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A6" w:rsidRDefault="00F804C0" w:rsidP="00146BA6">
      <w:pPr>
        <w:rPr>
          <w:b/>
          <w:lang w:val="sv-SE"/>
        </w:rPr>
      </w:pPr>
      <w:r w:rsidRPr="000368C3">
        <w:rPr>
          <w:b/>
          <w:lang w:val="sv-SE"/>
        </w:rPr>
        <w:t xml:space="preserve">Predmet: </w:t>
      </w:r>
      <w:r w:rsidR="00C42CAD">
        <w:rPr>
          <w:b/>
          <w:lang w:val="sv-SE"/>
        </w:rPr>
        <w:t>Radio</w:t>
      </w:r>
      <w:r w:rsidR="006144C5">
        <w:rPr>
          <w:b/>
          <w:lang w:val="sv-SE"/>
        </w:rPr>
        <w:t xml:space="preserve"> </w:t>
      </w:r>
      <w:r w:rsidR="00C42CAD">
        <w:rPr>
          <w:b/>
          <w:lang w:val="sv-SE"/>
        </w:rPr>
        <w:t>komunikacije</w:t>
      </w:r>
      <w:r w:rsidR="00617EDE">
        <w:rPr>
          <w:b/>
          <w:lang w:val="sv-SE"/>
        </w:rPr>
        <w:t xml:space="preserve"> (feb</w:t>
      </w:r>
      <w:r w:rsidR="00EC2F69">
        <w:rPr>
          <w:b/>
          <w:lang w:val="sv-SE"/>
        </w:rPr>
        <w:t xml:space="preserve">. </w:t>
      </w:r>
      <w:r w:rsidR="00EC2F69">
        <w:rPr>
          <w:b/>
        </w:rPr>
        <w:t>‘2</w:t>
      </w:r>
      <w:r w:rsidR="00617EDE">
        <w:rPr>
          <w:b/>
        </w:rPr>
        <w:t>3</w:t>
      </w:r>
      <w:r w:rsidR="00EC2F69">
        <w:rPr>
          <w:b/>
          <w:lang w:val="sv-SE"/>
        </w:rPr>
        <w:t>)</w:t>
      </w:r>
      <w:r w:rsidR="00620EFE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  <w:t xml:space="preserve"> </w:t>
      </w:r>
      <w:r w:rsidR="001A0BA0">
        <w:rPr>
          <w:b/>
          <w:lang w:val="sv-SE"/>
        </w:rPr>
        <w:t xml:space="preserve">      </w:t>
      </w:r>
      <w:r w:rsidR="002524E9">
        <w:rPr>
          <w:b/>
          <w:lang w:val="sv-SE"/>
        </w:rPr>
        <w:t>Ispit se radi</w:t>
      </w:r>
      <w:r w:rsidR="00146BA6" w:rsidRPr="000368C3">
        <w:rPr>
          <w:b/>
          <w:lang w:val="sv-SE"/>
        </w:rPr>
        <w:t xml:space="preserve">  </w:t>
      </w:r>
      <w:r w:rsidR="00D66008">
        <w:rPr>
          <w:b/>
        </w:rPr>
        <w:t>3</w:t>
      </w:r>
      <w:r w:rsidR="00146BA6" w:rsidRPr="000368C3">
        <w:rPr>
          <w:b/>
          <w:lang w:val="sv-SE"/>
        </w:rPr>
        <w:t>h</w:t>
      </w:r>
    </w:p>
    <w:p w:rsidR="00F804C0" w:rsidRPr="00702D25" w:rsidRDefault="00E01D4D" w:rsidP="00F804C0">
      <w:pPr>
        <w:jc w:val="center"/>
        <w:rPr>
          <w:b/>
          <w:lang w:val="sv-SE"/>
        </w:rPr>
      </w:pPr>
      <w:r>
        <w:rPr>
          <w:b/>
          <w:lang w:val="sv-SE"/>
        </w:rPr>
        <w:t xml:space="preserve">        </w:t>
      </w:r>
      <w:r w:rsidR="00CC0818">
        <w:rPr>
          <w:b/>
          <w:lang w:val="sv-SE"/>
        </w:rPr>
        <w:t>Ime i pre</w:t>
      </w:r>
      <w:r w:rsidR="00CC0818">
        <w:rPr>
          <w:b/>
          <w:lang w:val="sr-Latn-CS"/>
        </w:rPr>
        <w:t>z</w:t>
      </w:r>
      <w:r w:rsidR="00CC0818">
        <w:rPr>
          <w:b/>
          <w:lang w:val="sv-SE"/>
        </w:rPr>
        <w:t>ime studenta</w:t>
      </w:r>
      <w:r w:rsidR="00CC0818" w:rsidRPr="00702D25">
        <w:rPr>
          <w:b/>
          <w:lang w:val="sv-SE"/>
        </w:rPr>
        <w:t>:__________________________________    br</w:t>
      </w:r>
      <w:r w:rsidR="00702D25" w:rsidRPr="00702D25">
        <w:rPr>
          <w:b/>
          <w:lang w:val="sv-SE"/>
        </w:rPr>
        <w:t>.</w:t>
      </w:r>
      <w:r w:rsidR="00CC0818" w:rsidRPr="00702D25">
        <w:rPr>
          <w:b/>
          <w:lang w:val="sv-SE"/>
        </w:rPr>
        <w:t xml:space="preserve"> indeksa___________</w:t>
      </w:r>
    </w:p>
    <w:p w:rsidR="00CC0818" w:rsidRPr="00702D25" w:rsidRDefault="00CC0818" w:rsidP="00F804C0">
      <w:pPr>
        <w:jc w:val="center"/>
        <w:rPr>
          <w:b/>
          <w:lang w:val="sv-S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80"/>
        <w:gridCol w:w="680"/>
      </w:tblGrid>
      <w:tr w:rsidR="009B1324" w:rsidRPr="00D66008" w:rsidTr="00D66008">
        <w:trPr>
          <w:jc w:val="center"/>
        </w:trPr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  <w:r w:rsidRPr="00D66008">
              <w:rPr>
                <w:b/>
                <w:lang w:val="sv-SE"/>
              </w:rPr>
              <w:t>1</w:t>
            </w: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  <w:r w:rsidRPr="00D66008">
              <w:rPr>
                <w:b/>
                <w:lang w:val="sv-SE"/>
              </w:rPr>
              <w:t>2</w:t>
            </w: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  <w:r w:rsidRPr="00D66008">
              <w:rPr>
                <w:b/>
                <w:lang w:val="sv-SE"/>
              </w:rPr>
              <w:t>3</w:t>
            </w: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  <w:r w:rsidRPr="00D66008">
              <w:rPr>
                <w:b/>
                <w:lang w:val="sv-SE"/>
              </w:rPr>
              <w:t>4</w:t>
            </w: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  <w:r w:rsidRPr="00D66008">
              <w:rPr>
                <w:b/>
                <w:lang w:val="sv-SE"/>
              </w:rPr>
              <w:t>5</w:t>
            </w: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  <w:r w:rsidRPr="00D66008">
              <w:rPr>
                <w:b/>
                <w:lang w:val="sv-SE"/>
              </w:rPr>
              <w:t>6</w:t>
            </w: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  <w:r w:rsidRPr="00D66008">
              <w:rPr>
                <w:b/>
                <w:lang w:val="sv-SE"/>
              </w:rPr>
              <w:t>7</w:t>
            </w: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  <w:r w:rsidRPr="00D66008">
              <w:rPr>
                <w:b/>
                <w:lang w:val="sv-SE"/>
              </w:rPr>
              <w:t>8</w:t>
            </w: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  <w:r w:rsidRPr="00D66008">
              <w:rPr>
                <w:b/>
                <w:lang w:val="sv-SE"/>
              </w:rPr>
              <w:t>9</w:t>
            </w: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  <w:r w:rsidRPr="00D66008">
              <w:rPr>
                <w:b/>
                <w:lang w:val="sv-SE"/>
              </w:rPr>
              <w:t>10</w:t>
            </w: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  <w:r w:rsidRPr="00D66008">
              <w:rPr>
                <w:b/>
                <w:lang w:val="sv-SE"/>
              </w:rPr>
              <w:t>11</w:t>
            </w:r>
          </w:p>
        </w:tc>
        <w:tc>
          <w:tcPr>
            <w:tcW w:w="680" w:type="dxa"/>
            <w:tcBorders>
              <w:left w:val="double" w:sz="4" w:space="0" w:color="auto"/>
            </w:tcBorders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  <w:r w:rsidRPr="00D66008">
              <w:rPr>
                <w:b/>
              </w:rPr>
              <w:sym w:font="Symbol" w:char="F053"/>
            </w:r>
          </w:p>
        </w:tc>
        <w:tc>
          <w:tcPr>
            <w:tcW w:w="680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  <w:r w:rsidRPr="00D66008">
              <w:rPr>
                <w:b/>
                <w:lang w:val="sv-SE"/>
              </w:rPr>
              <w:t>%</w:t>
            </w:r>
          </w:p>
        </w:tc>
      </w:tr>
      <w:tr w:rsidR="009B1324" w:rsidRPr="00D66008" w:rsidTr="00D66008">
        <w:trPr>
          <w:trHeight w:val="510"/>
          <w:jc w:val="center"/>
        </w:trPr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80" w:type="dxa"/>
            <w:tcBorders>
              <w:left w:val="double" w:sz="4" w:space="0" w:color="auto"/>
            </w:tcBorders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80" w:type="dxa"/>
          </w:tcPr>
          <w:p w:rsidR="009B1324" w:rsidRPr="00D66008" w:rsidRDefault="009B1324" w:rsidP="00D66008">
            <w:pPr>
              <w:jc w:val="center"/>
              <w:rPr>
                <w:b/>
                <w:lang w:val="sv-SE"/>
              </w:rPr>
            </w:pPr>
          </w:p>
        </w:tc>
      </w:tr>
    </w:tbl>
    <w:p w:rsidR="00181C53" w:rsidRPr="00181C53" w:rsidRDefault="00181C53" w:rsidP="00181C53">
      <w:pPr>
        <w:ind w:left="360"/>
        <w:rPr>
          <w:sz w:val="22"/>
          <w:szCs w:val="22"/>
          <w:lang w:val="sv-SE"/>
        </w:rPr>
      </w:pPr>
    </w:p>
    <w:p w:rsidR="001A0BA0" w:rsidRDefault="001A0BA0" w:rsidP="001A0BA0">
      <w:pPr>
        <w:numPr>
          <w:ilvl w:val="0"/>
          <w:numId w:val="6"/>
        </w:numPr>
        <w:tabs>
          <w:tab w:val="clear" w:pos="720"/>
          <w:tab w:val="num" w:pos="0"/>
          <w:tab w:val="num" w:pos="502"/>
        </w:tabs>
        <w:ind w:left="0" w:firstLine="0"/>
        <w:jc w:val="both"/>
        <w:rPr>
          <w:lang w:val="sr-Latn-CS"/>
        </w:rPr>
      </w:pPr>
      <w:r w:rsidRPr="001A0BA0">
        <w:rPr>
          <w:i/>
          <w:lang w:val="sv-SE"/>
        </w:rPr>
        <w:t>Rice</w:t>
      </w:r>
      <w:r w:rsidRPr="00861C8C">
        <w:rPr>
          <w:lang w:val="sv-SE"/>
        </w:rPr>
        <w:t>-ova raspodela intenziteta EM polja, osobine, uslovi pod kojima važi.</w:t>
      </w:r>
      <w:r>
        <w:rPr>
          <w:lang w:val="sv-SE"/>
        </w:rPr>
        <w:t xml:space="preserve"> Ilustrovati impulsni odziv propagacionog kanala kome odgovara navedena raspodela.</w:t>
      </w:r>
    </w:p>
    <w:p w:rsidR="001A0BA0" w:rsidRDefault="001A0BA0" w:rsidP="001A0BA0">
      <w:pPr>
        <w:jc w:val="both"/>
        <w:rPr>
          <w:lang w:val="sr-Latn-CS"/>
        </w:rPr>
      </w:pPr>
    </w:p>
    <w:p w:rsidR="001A0BA0" w:rsidRDefault="001A0BA0" w:rsidP="001A0BA0">
      <w:pPr>
        <w:jc w:val="both"/>
        <w:rPr>
          <w:lang w:val="sr-Latn-CS"/>
        </w:rPr>
      </w:pPr>
    </w:p>
    <w:p w:rsidR="009D7810" w:rsidRPr="001A0BA0" w:rsidRDefault="009D7810" w:rsidP="001A0BA0">
      <w:pPr>
        <w:jc w:val="both"/>
        <w:rPr>
          <w:highlight w:val="yellow"/>
          <w:lang w:val="sr-Latn-CS"/>
        </w:rPr>
      </w:pPr>
      <w:r w:rsidRPr="001A0BA0">
        <w:rPr>
          <w:highlight w:val="yellow"/>
          <w:lang w:val="sr-Latn-CS"/>
        </w:rPr>
        <w:t xml:space="preserve"> </w:t>
      </w:r>
    </w:p>
    <w:p w:rsidR="009D7810" w:rsidRPr="001A0BA0" w:rsidRDefault="009D7810" w:rsidP="002210A7">
      <w:pPr>
        <w:jc w:val="both"/>
        <w:rPr>
          <w:highlight w:val="yellow"/>
          <w:lang w:val="sr-Latn-CS"/>
        </w:rPr>
      </w:pPr>
    </w:p>
    <w:p w:rsidR="009D7810" w:rsidRPr="001A0BA0" w:rsidRDefault="009D7810" w:rsidP="002210A7">
      <w:pPr>
        <w:jc w:val="both"/>
        <w:rPr>
          <w:highlight w:val="yellow"/>
          <w:lang w:val="sr-Latn-CS"/>
        </w:rPr>
      </w:pPr>
    </w:p>
    <w:p w:rsidR="009D7810" w:rsidRPr="001A0BA0" w:rsidRDefault="009D7810" w:rsidP="002210A7">
      <w:pPr>
        <w:jc w:val="both"/>
        <w:rPr>
          <w:highlight w:val="yellow"/>
          <w:lang w:val="sr-Latn-CS"/>
        </w:rPr>
      </w:pPr>
    </w:p>
    <w:p w:rsidR="009D7810" w:rsidRPr="001A0BA0" w:rsidRDefault="009D7810" w:rsidP="002210A7">
      <w:pPr>
        <w:jc w:val="both"/>
        <w:rPr>
          <w:highlight w:val="yellow"/>
          <w:lang w:val="sr-Latn-CS"/>
        </w:rPr>
      </w:pPr>
    </w:p>
    <w:p w:rsidR="00372898" w:rsidRPr="001A0BA0" w:rsidRDefault="00372898" w:rsidP="002210A7">
      <w:pPr>
        <w:jc w:val="both"/>
        <w:rPr>
          <w:highlight w:val="yellow"/>
          <w:lang w:val="sr-Latn-CS"/>
        </w:rPr>
      </w:pPr>
    </w:p>
    <w:p w:rsidR="00372898" w:rsidRPr="001A0BA0" w:rsidRDefault="00372898" w:rsidP="002210A7">
      <w:pPr>
        <w:jc w:val="both"/>
        <w:rPr>
          <w:highlight w:val="yellow"/>
          <w:lang w:val="sr-Latn-CS"/>
        </w:rPr>
      </w:pPr>
    </w:p>
    <w:p w:rsidR="002210A7" w:rsidRPr="008C3615" w:rsidRDefault="009D7810" w:rsidP="002210A7">
      <w:pPr>
        <w:jc w:val="both"/>
        <w:rPr>
          <w:highlight w:val="yellow"/>
          <w:lang w:val="sr-Latn-CS"/>
        </w:rPr>
      </w:pPr>
      <w:r w:rsidRPr="008C3615">
        <w:rPr>
          <w:lang w:val="sr-Latn-CS"/>
        </w:rPr>
        <w:t xml:space="preserve">2. </w:t>
      </w:r>
      <w:r w:rsidR="008C3615" w:rsidRPr="008C3615">
        <w:rPr>
          <w:lang w:val="sr-Latn-CS"/>
        </w:rPr>
        <w:t>Definicija bliskog i dalekog polja - nacrtati talasnu impedansu električnog i magnetnog dipola, navesti od kog rastojanja se može smatrati da počinje daleko polje i navesti izraz koji povezuje intenzitet električnog i magnetnog polja.</w:t>
      </w:r>
      <w:r w:rsidR="002210A7" w:rsidRPr="008C3615">
        <w:rPr>
          <w:highlight w:val="yellow"/>
          <w:lang w:val="sr-Latn-CS"/>
        </w:rPr>
        <w:t xml:space="preserve"> </w:t>
      </w:r>
    </w:p>
    <w:p w:rsidR="002210A7" w:rsidRPr="008C3615" w:rsidRDefault="002210A7" w:rsidP="002210A7">
      <w:pPr>
        <w:jc w:val="both"/>
        <w:rPr>
          <w:highlight w:val="yellow"/>
          <w:lang w:val="sr-Latn-CS"/>
        </w:rPr>
      </w:pPr>
    </w:p>
    <w:p w:rsidR="00372898" w:rsidRPr="008C3615" w:rsidRDefault="00372898" w:rsidP="002210A7">
      <w:pPr>
        <w:jc w:val="both"/>
        <w:rPr>
          <w:highlight w:val="yellow"/>
          <w:lang w:val="sr-Latn-CS"/>
        </w:rPr>
      </w:pPr>
    </w:p>
    <w:p w:rsidR="001929E2" w:rsidRPr="001A0BA0" w:rsidRDefault="001929E2" w:rsidP="0034751F">
      <w:pPr>
        <w:tabs>
          <w:tab w:val="left" w:pos="180"/>
        </w:tabs>
        <w:jc w:val="both"/>
        <w:rPr>
          <w:highlight w:val="yellow"/>
          <w:lang w:val="sr-Latn-CS"/>
        </w:rPr>
      </w:pPr>
    </w:p>
    <w:p w:rsidR="00334320" w:rsidRPr="001A0BA0" w:rsidRDefault="00334320" w:rsidP="005F1C06">
      <w:pPr>
        <w:tabs>
          <w:tab w:val="left" w:pos="180"/>
        </w:tabs>
        <w:rPr>
          <w:highlight w:val="yellow"/>
          <w:lang w:val="sr-Latn-CS"/>
        </w:rPr>
      </w:pPr>
    </w:p>
    <w:p w:rsidR="0034751F" w:rsidRPr="001A0BA0" w:rsidRDefault="0034751F" w:rsidP="005F1C06">
      <w:pPr>
        <w:tabs>
          <w:tab w:val="left" w:pos="180"/>
        </w:tabs>
        <w:rPr>
          <w:highlight w:val="yellow"/>
          <w:lang w:val="sr-Latn-CS"/>
        </w:rPr>
      </w:pPr>
    </w:p>
    <w:p w:rsidR="00382EBA" w:rsidRPr="001A0BA0" w:rsidRDefault="00382EBA" w:rsidP="005F1C06">
      <w:pPr>
        <w:tabs>
          <w:tab w:val="left" w:pos="180"/>
        </w:tabs>
        <w:rPr>
          <w:highlight w:val="yellow"/>
          <w:lang w:val="sr-Latn-CS"/>
        </w:rPr>
      </w:pPr>
    </w:p>
    <w:p w:rsidR="00192BD5" w:rsidRPr="001A0BA0" w:rsidRDefault="00192BD5" w:rsidP="005F1C06">
      <w:pPr>
        <w:tabs>
          <w:tab w:val="left" w:pos="180"/>
        </w:tabs>
        <w:rPr>
          <w:highlight w:val="yellow"/>
          <w:lang w:val="sr-Latn-CS"/>
        </w:rPr>
      </w:pPr>
    </w:p>
    <w:p w:rsidR="00192BD5" w:rsidRPr="001A0BA0" w:rsidRDefault="00192BD5" w:rsidP="005F1C06">
      <w:pPr>
        <w:tabs>
          <w:tab w:val="left" w:pos="180"/>
        </w:tabs>
        <w:rPr>
          <w:highlight w:val="yellow"/>
          <w:lang w:val="sr-Latn-CS"/>
        </w:rPr>
      </w:pPr>
    </w:p>
    <w:p w:rsidR="00192BD5" w:rsidRPr="001A0BA0" w:rsidRDefault="00192BD5" w:rsidP="005F1C06">
      <w:pPr>
        <w:tabs>
          <w:tab w:val="left" w:pos="180"/>
        </w:tabs>
        <w:rPr>
          <w:highlight w:val="yellow"/>
          <w:lang w:val="sr-Latn-CS"/>
        </w:rPr>
      </w:pPr>
    </w:p>
    <w:p w:rsidR="001929E2" w:rsidRPr="001A0BA0" w:rsidRDefault="001929E2" w:rsidP="001929E2">
      <w:pPr>
        <w:tabs>
          <w:tab w:val="left" w:pos="0"/>
        </w:tabs>
        <w:jc w:val="both"/>
        <w:rPr>
          <w:lang w:val="sv-SE"/>
        </w:rPr>
      </w:pPr>
      <w:r w:rsidRPr="001A0BA0">
        <w:rPr>
          <w:lang w:val="sr-Latn-CS"/>
        </w:rPr>
        <w:t>3</w:t>
      </w:r>
      <w:r w:rsidR="00192BD5" w:rsidRPr="001A0BA0">
        <w:rPr>
          <w:lang w:val="sr-Latn-CS"/>
        </w:rPr>
        <w:t xml:space="preserve">. </w:t>
      </w:r>
      <w:r w:rsidRPr="001A0BA0">
        <w:rPr>
          <w:lang w:val="sl-SI"/>
        </w:rPr>
        <w:t>Za situaciju prikazanu na slici</w:t>
      </w:r>
      <w:r w:rsidRPr="001A0BA0">
        <w:rPr>
          <w:lang w:val="sr-Latn-CS"/>
        </w:rPr>
        <w:t xml:space="preserve"> izra</w:t>
      </w:r>
      <w:r w:rsidRPr="001A0BA0">
        <w:rPr>
          <w:lang w:val="sl-SI"/>
        </w:rPr>
        <w:t xml:space="preserve">čunati nivo snage signala na ulazu u prijemnik. Tlo u zoni refleksije je delimično glatko (faktor hrapavosti </w:t>
      </w:r>
      <w:r w:rsidRPr="001A0BA0">
        <w:rPr>
          <w:i/>
          <w:lang w:val="sl-SI"/>
        </w:rPr>
        <w:t>g=0.75</w:t>
      </w:r>
      <w:r w:rsidRPr="001A0BA0">
        <w:rPr>
          <w:lang w:val="sl-SI"/>
        </w:rPr>
        <w:t xml:space="preserve">). Radio-veza mobilnog radio-sistema ostvaruje se na učestanosti </w:t>
      </w:r>
      <w:r w:rsidRPr="001A0BA0">
        <w:rPr>
          <w:i/>
          <w:lang w:val="sl-SI"/>
        </w:rPr>
        <w:t>f=</w:t>
      </w:r>
      <w:r w:rsidR="00EB149E">
        <w:rPr>
          <w:lang w:val="sl-SI"/>
        </w:rPr>
        <w:t>4</w:t>
      </w:r>
      <w:r w:rsidRPr="00EB149E">
        <w:rPr>
          <w:lang w:val="sl-SI"/>
        </w:rPr>
        <w:t>0</w:t>
      </w:r>
      <w:r w:rsidRPr="00EB149E">
        <w:rPr>
          <w:iCs/>
          <w:lang w:val="sl-SI"/>
        </w:rPr>
        <w:t>0</w:t>
      </w:r>
      <w:r w:rsidRPr="001A0BA0">
        <w:rPr>
          <w:lang w:val="sl-SI"/>
        </w:rPr>
        <w:t xml:space="preserve">MHz. Visine centara antenskih sistema predajnika i prijemnka su </w:t>
      </w:r>
      <w:r w:rsidRPr="001A0BA0">
        <w:rPr>
          <w:i/>
          <w:lang w:val="sl-SI"/>
        </w:rPr>
        <w:t>h</w:t>
      </w:r>
      <w:r w:rsidRPr="001A0BA0">
        <w:rPr>
          <w:i/>
          <w:vertAlign w:val="subscript"/>
          <w:lang w:val="sl-SI"/>
        </w:rPr>
        <w:t>1</w:t>
      </w:r>
      <w:r w:rsidRPr="001A0BA0">
        <w:rPr>
          <w:lang w:val="sv-SE"/>
        </w:rPr>
        <w:t>=2</w:t>
      </w:r>
      <w:r w:rsidR="00017322">
        <w:rPr>
          <w:lang w:val="sv-SE"/>
        </w:rPr>
        <w:t>0</w:t>
      </w:r>
      <w:r w:rsidRPr="001A0BA0">
        <w:rPr>
          <w:lang w:val="sv-SE"/>
        </w:rPr>
        <w:t xml:space="preserve">m i </w:t>
      </w:r>
      <w:r w:rsidRPr="001A0BA0">
        <w:rPr>
          <w:i/>
          <w:lang w:val="sl-SI"/>
        </w:rPr>
        <w:t>h</w:t>
      </w:r>
      <w:r w:rsidRPr="001A0BA0">
        <w:rPr>
          <w:i/>
          <w:vertAlign w:val="subscript"/>
          <w:lang w:val="sl-SI"/>
        </w:rPr>
        <w:t>2</w:t>
      </w:r>
      <w:r w:rsidRPr="001A0BA0">
        <w:rPr>
          <w:lang w:val="sv-SE"/>
        </w:rPr>
        <w:t>=1.8m, respektivno. Rastojanje predajnika i prijemnika je d=</w:t>
      </w:r>
      <w:r w:rsidR="00017322">
        <w:rPr>
          <w:lang w:val="sv-SE"/>
        </w:rPr>
        <w:t>7</w:t>
      </w:r>
      <w:r w:rsidRPr="001A0BA0">
        <w:rPr>
          <w:lang w:val="sv-SE"/>
        </w:rPr>
        <w:t>00m. U pogledu elektri</w:t>
      </w:r>
      <w:r w:rsidRPr="001A0BA0">
        <w:rPr>
          <w:lang w:val="sl-SI"/>
        </w:rPr>
        <w:t>č</w:t>
      </w:r>
      <w:r w:rsidRPr="001A0BA0">
        <w:rPr>
          <w:lang w:val="sv-SE"/>
        </w:rPr>
        <w:t>nih svojstava tla, ono je prose</w:t>
      </w:r>
      <w:r w:rsidRPr="001A0BA0">
        <w:rPr>
          <w:lang w:val="sl-SI"/>
        </w:rPr>
        <w:t>čno (</w:t>
      </w:r>
      <w:r w:rsidRPr="001A0BA0">
        <w:rPr>
          <w:lang w:val="sl-SI"/>
        </w:rPr>
        <w:sym w:font="Symbol" w:char="F073"/>
      </w:r>
      <w:r w:rsidRPr="001A0BA0">
        <w:rPr>
          <w:lang w:val="sl-SI"/>
        </w:rPr>
        <w:t xml:space="preserve"> </w:t>
      </w:r>
      <w:r w:rsidRPr="001A0BA0">
        <w:rPr>
          <w:lang w:val="sl-SI"/>
        </w:rPr>
        <w:sym w:font="Symbol" w:char="F040"/>
      </w:r>
      <w:r w:rsidRPr="001A0BA0">
        <w:rPr>
          <w:lang w:val="sl-SI"/>
        </w:rPr>
        <w:t xml:space="preserve"> 0 i </w:t>
      </w:r>
      <w:r w:rsidRPr="001A0BA0">
        <w:rPr>
          <w:lang w:val="sl-SI"/>
        </w:rPr>
        <w:sym w:font="Symbol" w:char="F065"/>
      </w:r>
      <w:r w:rsidRPr="001A0BA0">
        <w:rPr>
          <w:vertAlign w:val="subscript"/>
          <w:lang w:val="sl-SI"/>
        </w:rPr>
        <w:t xml:space="preserve">r </w:t>
      </w:r>
      <w:r w:rsidRPr="001A0BA0">
        <w:rPr>
          <w:lang w:val="sv-SE"/>
        </w:rPr>
        <w:t>= 15</w:t>
      </w:r>
      <w:r w:rsidRPr="001A0BA0">
        <w:rPr>
          <w:lang w:val="sl-SI"/>
        </w:rPr>
        <w:t xml:space="preserve">). Dobitak predajne antene je </w:t>
      </w:r>
      <w:r w:rsidRPr="001A0BA0">
        <w:rPr>
          <w:i/>
          <w:lang w:val="sl-SI"/>
        </w:rPr>
        <w:t>g</w:t>
      </w:r>
      <w:r w:rsidRPr="001A0BA0">
        <w:rPr>
          <w:i/>
          <w:vertAlign w:val="subscript"/>
          <w:lang w:val="sl-SI"/>
        </w:rPr>
        <w:t>1</w:t>
      </w:r>
      <w:r w:rsidR="00017322">
        <w:rPr>
          <w:lang w:val="sv-SE"/>
        </w:rPr>
        <w:t>=6</w:t>
      </w:r>
      <w:r w:rsidRPr="001A0BA0">
        <w:rPr>
          <w:lang w:val="sv-SE"/>
        </w:rPr>
        <w:t xml:space="preserve">dBd, a prijemne </w:t>
      </w:r>
      <w:r w:rsidRPr="001A0BA0">
        <w:rPr>
          <w:i/>
          <w:lang w:val="sv-SE"/>
        </w:rPr>
        <w:t>g</w:t>
      </w:r>
      <w:r w:rsidRPr="001A0BA0">
        <w:rPr>
          <w:i/>
          <w:vertAlign w:val="subscript"/>
          <w:lang w:val="sv-SE"/>
        </w:rPr>
        <w:t>2</w:t>
      </w:r>
      <w:r w:rsidRPr="001A0BA0">
        <w:rPr>
          <w:lang w:val="sv-SE"/>
        </w:rPr>
        <w:t xml:space="preserve">=1dBi. Snaga napajanja antene predajnika je 2W. </w:t>
      </w:r>
    </w:p>
    <w:p w:rsidR="001929E2" w:rsidRPr="001A0BA0" w:rsidRDefault="001929E2" w:rsidP="001929E2">
      <w:pPr>
        <w:jc w:val="both"/>
        <w:rPr>
          <w:lang w:val="sl-SI"/>
        </w:rPr>
      </w:pPr>
    </w:p>
    <w:p w:rsidR="001929E2" w:rsidRPr="001A0BA0" w:rsidRDefault="001929E2" w:rsidP="001929E2">
      <w:pPr>
        <w:rPr>
          <w:lang w:val="sl-SI"/>
        </w:rPr>
      </w:pPr>
      <w:r w:rsidRPr="001A0BA0">
        <w:rPr>
          <w:lang w:val="sl-SI"/>
        </w:rPr>
        <w:object w:dxaOrig="10581" w:dyaOrig="4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5pt;height:81.25pt" o:ole="">
            <v:imagedata r:id="rId6" o:title=""/>
          </v:shape>
          <o:OLEObject Type="Embed" ProgID="CorelDraw.Graphic.8" ShapeID="_x0000_i1025" DrawAspect="Content" ObjectID="_1736949525" r:id="rId7"/>
        </w:object>
      </w:r>
    </w:p>
    <w:p w:rsidR="001929E2" w:rsidRPr="001A0BA0" w:rsidRDefault="001929E2" w:rsidP="00192BD5">
      <w:pPr>
        <w:tabs>
          <w:tab w:val="left" w:pos="0"/>
        </w:tabs>
        <w:jc w:val="both"/>
        <w:rPr>
          <w:lang w:val="sr-Latn-CS"/>
        </w:rPr>
      </w:pPr>
    </w:p>
    <w:p w:rsidR="001929E2" w:rsidRPr="001A0BA0" w:rsidRDefault="001929E2" w:rsidP="00192BD5">
      <w:pPr>
        <w:tabs>
          <w:tab w:val="left" w:pos="0"/>
        </w:tabs>
        <w:jc w:val="both"/>
        <w:rPr>
          <w:lang w:val="sr-Latn-CS"/>
        </w:rPr>
      </w:pPr>
    </w:p>
    <w:p w:rsidR="001929E2" w:rsidRPr="001A0BA0" w:rsidRDefault="001929E2" w:rsidP="00192BD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1929E2" w:rsidRDefault="001929E2" w:rsidP="00192BD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9B1324" w:rsidRDefault="009B1324" w:rsidP="00192BD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382EBA" w:rsidRDefault="00382EBA" w:rsidP="00192BD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382EBA" w:rsidRDefault="00382EBA" w:rsidP="00192BD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9B1324" w:rsidRDefault="009B1324" w:rsidP="00192BD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9B1324" w:rsidRDefault="009B1324" w:rsidP="00192BD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4876E2" w:rsidRPr="001A0BA0" w:rsidRDefault="004876E2" w:rsidP="00192BD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EA10C1" w:rsidRPr="001A0BA0" w:rsidRDefault="00EA10C1" w:rsidP="00EA10C1">
      <w:pPr>
        <w:tabs>
          <w:tab w:val="left" w:pos="0"/>
        </w:tabs>
        <w:jc w:val="both"/>
        <w:rPr>
          <w:highlight w:val="yellow"/>
          <w:lang w:val="sr-Latn-CS"/>
        </w:rPr>
      </w:pPr>
      <w:r w:rsidRPr="00620EFE">
        <w:rPr>
          <w:lang w:val="sr-Latn-CS"/>
        </w:rPr>
        <w:lastRenderedPageBreak/>
        <w:t xml:space="preserve">4. Izvesti izraz za </w:t>
      </w:r>
      <w:r w:rsidR="00620EFE" w:rsidRPr="00620EFE">
        <w:rPr>
          <w:lang w:val="sr-Latn-CS"/>
        </w:rPr>
        <w:t>Rejlijev kriterijum glatkosti.</w:t>
      </w:r>
    </w:p>
    <w:p w:rsidR="00EA10C1" w:rsidRPr="00D66008" w:rsidRDefault="00EA10C1" w:rsidP="00EA10C1">
      <w:pPr>
        <w:tabs>
          <w:tab w:val="left" w:pos="0"/>
        </w:tabs>
        <w:jc w:val="both"/>
        <w:rPr>
          <w:highlight w:val="yellow"/>
        </w:rPr>
      </w:pPr>
    </w:p>
    <w:p w:rsidR="00EA10C1" w:rsidRPr="001A0BA0" w:rsidRDefault="00EA10C1" w:rsidP="00EA10C1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EA10C1" w:rsidRPr="001A0BA0" w:rsidRDefault="00EA10C1" w:rsidP="00EA10C1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372898" w:rsidRPr="001A0BA0" w:rsidRDefault="00372898" w:rsidP="00EA10C1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EA10C1" w:rsidRPr="001A0BA0" w:rsidRDefault="00EA10C1" w:rsidP="00192BD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105D0E" w:rsidRPr="000A65DA" w:rsidRDefault="00105D0E" w:rsidP="00105D0E">
      <w:pPr>
        <w:tabs>
          <w:tab w:val="left" w:pos="0"/>
          <w:tab w:val="left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sr-Latn-CS"/>
        </w:rPr>
      </w:pPr>
      <w:r>
        <w:rPr>
          <w:sz w:val="22"/>
          <w:szCs w:val="22"/>
          <w:lang w:val="sr-Latn-CS"/>
        </w:rPr>
        <w:t>5</w:t>
      </w:r>
      <w:r w:rsidRPr="000A65DA">
        <w:rPr>
          <w:lang w:val="sr-Latn-CS"/>
        </w:rPr>
        <w:t>.  Na slici</w:t>
      </w:r>
      <w:r w:rsidRPr="000A65DA">
        <w:rPr>
          <w:lang w:val="sl-SI"/>
        </w:rPr>
        <w:t xml:space="preserve"> je dat profil terena usmerene radio-veze koja je realizovana u frekvencijskom opsegu 5.5GHz. Snaga predajnika je 2W. </w:t>
      </w:r>
      <w:r w:rsidRPr="000A65DA">
        <w:rPr>
          <w:lang w:val="sv-SE"/>
        </w:rPr>
        <w:t>Dobici predajne i prijemne antene su 1</w:t>
      </w:r>
      <w:r w:rsidR="00017322">
        <w:rPr>
          <w:lang w:val="sv-SE"/>
        </w:rPr>
        <w:t>6dBi i 20</w:t>
      </w:r>
      <w:r w:rsidRPr="000A65DA">
        <w:rPr>
          <w:lang w:val="sv-SE"/>
        </w:rPr>
        <w:t>dBd, respektivno. Do prekida veze dolazi u slučajevima kada prepreka u potpunosti probije I Frenelovu zonu</w:t>
      </w:r>
      <w:r w:rsidRPr="000A65DA">
        <w:rPr>
          <w:lang w:val="sr-Latn-CS"/>
        </w:rPr>
        <w:t xml:space="preserve">. Koji tip refrakcije može dovesti do ovakve situacije. Izračunati vrednosti faktora refrakcije u graničnom slučaju. </w:t>
      </w:r>
    </w:p>
    <w:p w:rsidR="00F8147B" w:rsidRPr="001A0BA0" w:rsidRDefault="00FF59A8" w:rsidP="00105D0E">
      <w:pPr>
        <w:tabs>
          <w:tab w:val="left" w:pos="0"/>
        </w:tabs>
        <w:jc w:val="both"/>
        <w:rPr>
          <w:highlight w:val="yellow"/>
          <w:lang w:val="sr-Latn-CS"/>
        </w:rPr>
      </w:pPr>
      <w:r>
        <w:rPr>
          <w:noProof/>
        </w:rPr>
        <w:drawing>
          <wp:inline distT="0" distB="0" distL="0" distR="0">
            <wp:extent cx="3526790" cy="2546985"/>
            <wp:effectExtent l="19050" t="0" r="0" b="0"/>
            <wp:docPr id="3" name="Picture 3" descr="profile_DJovan_strel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ile_DJovan_strelis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254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898" w:rsidRPr="001A0BA0" w:rsidRDefault="00372898" w:rsidP="00192BD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F8147B" w:rsidRPr="001A0BA0" w:rsidRDefault="00F8147B" w:rsidP="00192BD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F8147B" w:rsidRPr="001A0BA0" w:rsidRDefault="00F8147B" w:rsidP="00192BD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F8147B" w:rsidRDefault="00F8147B" w:rsidP="00192BD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382EBA" w:rsidRPr="001A0BA0" w:rsidRDefault="00382EBA" w:rsidP="00192BD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192BD5" w:rsidRDefault="00192BD5" w:rsidP="00192BD5">
      <w:pPr>
        <w:tabs>
          <w:tab w:val="left" w:pos="180"/>
        </w:tabs>
        <w:rPr>
          <w:highlight w:val="yellow"/>
          <w:lang w:val="sr-Latn-CS"/>
        </w:rPr>
      </w:pPr>
    </w:p>
    <w:p w:rsidR="000A65DA" w:rsidRDefault="000A65DA" w:rsidP="00192BD5">
      <w:pPr>
        <w:tabs>
          <w:tab w:val="left" w:pos="180"/>
        </w:tabs>
        <w:rPr>
          <w:highlight w:val="yellow"/>
          <w:lang w:val="sr-Latn-CS"/>
        </w:rPr>
      </w:pPr>
    </w:p>
    <w:p w:rsidR="000A65DA" w:rsidRDefault="000A65DA" w:rsidP="00192BD5">
      <w:pPr>
        <w:tabs>
          <w:tab w:val="left" w:pos="180"/>
        </w:tabs>
        <w:rPr>
          <w:highlight w:val="yellow"/>
          <w:lang w:val="sr-Latn-CS"/>
        </w:rPr>
      </w:pPr>
    </w:p>
    <w:p w:rsidR="000A65DA" w:rsidRDefault="000A65DA" w:rsidP="00192BD5">
      <w:pPr>
        <w:tabs>
          <w:tab w:val="left" w:pos="180"/>
        </w:tabs>
        <w:rPr>
          <w:highlight w:val="yellow"/>
          <w:lang w:val="sr-Latn-CS"/>
        </w:rPr>
      </w:pPr>
    </w:p>
    <w:p w:rsidR="000A65DA" w:rsidRDefault="000A65DA" w:rsidP="00192BD5">
      <w:pPr>
        <w:tabs>
          <w:tab w:val="left" w:pos="180"/>
        </w:tabs>
        <w:rPr>
          <w:highlight w:val="yellow"/>
          <w:lang w:val="sr-Latn-CS"/>
        </w:rPr>
      </w:pPr>
    </w:p>
    <w:p w:rsidR="000A65DA" w:rsidRDefault="000A65DA" w:rsidP="00192BD5">
      <w:pPr>
        <w:tabs>
          <w:tab w:val="left" w:pos="180"/>
        </w:tabs>
        <w:rPr>
          <w:highlight w:val="yellow"/>
          <w:lang w:val="sr-Latn-CS"/>
        </w:rPr>
      </w:pPr>
    </w:p>
    <w:p w:rsidR="00382EBA" w:rsidRDefault="00382EBA" w:rsidP="00192BD5">
      <w:pPr>
        <w:tabs>
          <w:tab w:val="left" w:pos="180"/>
        </w:tabs>
        <w:rPr>
          <w:highlight w:val="yellow"/>
          <w:lang w:val="sr-Latn-CS"/>
        </w:rPr>
      </w:pPr>
    </w:p>
    <w:p w:rsidR="00382EBA" w:rsidRDefault="00382EBA" w:rsidP="00192BD5">
      <w:pPr>
        <w:tabs>
          <w:tab w:val="left" w:pos="180"/>
        </w:tabs>
        <w:rPr>
          <w:highlight w:val="yellow"/>
          <w:lang w:val="sr-Latn-CS"/>
        </w:rPr>
      </w:pPr>
    </w:p>
    <w:p w:rsidR="00382EBA" w:rsidRPr="001A0BA0" w:rsidRDefault="00382EBA" w:rsidP="00192BD5">
      <w:pPr>
        <w:tabs>
          <w:tab w:val="left" w:pos="180"/>
        </w:tabs>
        <w:rPr>
          <w:highlight w:val="yellow"/>
          <w:lang w:val="sr-Latn-CS"/>
        </w:rPr>
      </w:pPr>
    </w:p>
    <w:p w:rsidR="00372898" w:rsidRPr="001A0BA0" w:rsidRDefault="00372898" w:rsidP="00192BD5">
      <w:pPr>
        <w:tabs>
          <w:tab w:val="left" w:pos="180"/>
        </w:tabs>
        <w:rPr>
          <w:highlight w:val="yellow"/>
          <w:lang w:val="sr-Latn-CS"/>
        </w:rPr>
      </w:pPr>
    </w:p>
    <w:p w:rsidR="00D66008" w:rsidRPr="0011232E" w:rsidRDefault="00F8147B" w:rsidP="00D66008">
      <w:pPr>
        <w:jc w:val="both"/>
      </w:pPr>
      <w:r w:rsidRPr="009B1324">
        <w:rPr>
          <w:lang w:val="sr-Latn-CS"/>
        </w:rPr>
        <w:t>6</w:t>
      </w:r>
      <w:r w:rsidR="00D66008" w:rsidRPr="0011232E">
        <w:rPr>
          <w:lang w:val="sr-Latn-CS"/>
        </w:rPr>
        <w:t xml:space="preserve">.  </w:t>
      </w:r>
      <w:r w:rsidR="00D66008" w:rsidRPr="0011232E">
        <w:t xml:space="preserve">Ilustrovati koncepcijske razlike između </w:t>
      </w:r>
      <w:r w:rsidR="00D66008" w:rsidRPr="0011232E">
        <w:rPr>
          <w:i/>
        </w:rPr>
        <w:t>Ray tracing</w:t>
      </w:r>
      <w:r w:rsidR="00D66008" w:rsidRPr="0011232E">
        <w:t xml:space="preserve"> i </w:t>
      </w:r>
      <w:r w:rsidR="00D66008" w:rsidRPr="0011232E">
        <w:rPr>
          <w:i/>
        </w:rPr>
        <w:t>Ray launching</w:t>
      </w:r>
      <w:r w:rsidR="00D66008" w:rsidRPr="0011232E">
        <w:t xml:space="preserve"> tehnika u okviru propagacionih modela</w:t>
      </w:r>
      <w:r w:rsidR="00D66008" w:rsidRPr="0011232E">
        <w:rPr>
          <w:lang w:val="sr-Latn-CS"/>
        </w:rPr>
        <w:t>.</w:t>
      </w:r>
    </w:p>
    <w:tbl>
      <w:tblPr>
        <w:tblW w:w="0" w:type="auto"/>
        <w:tblLook w:val="04A0"/>
      </w:tblPr>
      <w:tblGrid>
        <w:gridCol w:w="5101"/>
        <w:gridCol w:w="5094"/>
      </w:tblGrid>
      <w:tr w:rsidR="00D66008" w:rsidRPr="00A6184C" w:rsidTr="00D66008">
        <w:tc>
          <w:tcPr>
            <w:tcW w:w="5264" w:type="dxa"/>
          </w:tcPr>
          <w:p w:rsidR="00D66008" w:rsidRPr="00A6184C" w:rsidRDefault="00D66008" w:rsidP="00D66008">
            <w:pPr>
              <w:jc w:val="center"/>
              <w:rPr>
                <w:i/>
                <w:u w:val="single"/>
              </w:rPr>
            </w:pPr>
            <w:r w:rsidRPr="00A6184C">
              <w:rPr>
                <w:i/>
                <w:u w:val="single"/>
              </w:rPr>
              <w:t>Ray tracing</w:t>
            </w:r>
          </w:p>
        </w:tc>
        <w:tc>
          <w:tcPr>
            <w:tcW w:w="5264" w:type="dxa"/>
          </w:tcPr>
          <w:p w:rsidR="00D66008" w:rsidRPr="00A6184C" w:rsidRDefault="00D66008" w:rsidP="00D66008">
            <w:pPr>
              <w:spacing w:after="120"/>
              <w:jc w:val="center"/>
              <w:rPr>
                <w:i/>
                <w:u w:val="single"/>
              </w:rPr>
            </w:pPr>
            <w:r w:rsidRPr="00A6184C">
              <w:rPr>
                <w:i/>
                <w:u w:val="single"/>
              </w:rPr>
              <w:t>Ray launching</w:t>
            </w:r>
          </w:p>
        </w:tc>
      </w:tr>
      <w:tr w:rsidR="00D66008" w:rsidRPr="00A6184C" w:rsidTr="00D66008">
        <w:tc>
          <w:tcPr>
            <w:tcW w:w="5264" w:type="dxa"/>
            <w:tcBorders>
              <w:right w:val="single" w:sz="4" w:space="0" w:color="auto"/>
            </w:tcBorders>
          </w:tcPr>
          <w:p w:rsidR="00D66008" w:rsidRPr="00A6184C" w:rsidRDefault="00FF59A8" w:rsidP="00D66008">
            <w:pPr>
              <w:jc w:val="center"/>
              <w:rPr>
                <w:lang w:val="sr-Latn-CS"/>
              </w:rPr>
            </w:pPr>
            <w:r>
              <w:rPr>
                <w:noProof/>
              </w:rPr>
              <w:drawing>
                <wp:inline distT="0" distB="0" distL="0" distR="0">
                  <wp:extent cx="1306195" cy="1110615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1110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4" w:type="dxa"/>
            <w:tcBorders>
              <w:left w:val="single" w:sz="4" w:space="0" w:color="auto"/>
            </w:tcBorders>
          </w:tcPr>
          <w:p w:rsidR="00D66008" w:rsidRPr="00A6184C" w:rsidRDefault="00FF59A8" w:rsidP="00D66008">
            <w:pPr>
              <w:jc w:val="center"/>
              <w:rPr>
                <w:lang w:val="sr-Latn-CS"/>
              </w:rPr>
            </w:pPr>
            <w:r>
              <w:rPr>
                <w:noProof/>
              </w:rPr>
              <w:drawing>
                <wp:inline distT="0" distB="0" distL="0" distR="0">
                  <wp:extent cx="1240790" cy="111061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90" cy="1110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6008" w:rsidRPr="006166BF" w:rsidRDefault="00D66008" w:rsidP="00D66008">
      <w:pPr>
        <w:tabs>
          <w:tab w:val="left" w:pos="180"/>
        </w:tabs>
        <w:rPr>
          <w:highlight w:val="yellow"/>
          <w:lang w:val="sr-Latn-CS"/>
        </w:rPr>
      </w:pPr>
    </w:p>
    <w:p w:rsidR="00343E65" w:rsidRPr="001A0BA0" w:rsidRDefault="00343E65" w:rsidP="00D66008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343E65" w:rsidRPr="00137B0F" w:rsidRDefault="00343E65" w:rsidP="00343E65">
      <w:pPr>
        <w:tabs>
          <w:tab w:val="left" w:pos="180"/>
        </w:tabs>
        <w:jc w:val="both"/>
        <w:rPr>
          <w:lang w:val="sv-SE"/>
        </w:rPr>
      </w:pPr>
      <w:r w:rsidRPr="00137B0F">
        <w:rPr>
          <w:lang w:val="sv-SE"/>
        </w:rPr>
        <w:lastRenderedPageBreak/>
        <w:t>7. Prijemnik jednog radio-sistema nala</w:t>
      </w:r>
      <w:r w:rsidRPr="00137B0F">
        <w:rPr>
          <w:lang w:val="sr-Latn-CS"/>
        </w:rPr>
        <w:t xml:space="preserve">zi se na rastojanju od 50km u odnosu na predajnik. Profil terena između predajnika i prijemnika dat je u obliku analitičke </w:t>
      </w:r>
      <w:r w:rsidRPr="00137B0F">
        <w:rPr>
          <w:lang w:val="sv-SE"/>
        </w:rPr>
        <w:t xml:space="preserve"> formule</w:t>
      </w:r>
    </w:p>
    <w:p w:rsidR="00343E65" w:rsidRPr="00137B0F" w:rsidRDefault="00343E65" w:rsidP="00343E65">
      <w:pPr>
        <w:rPr>
          <w:lang w:val="sv-SE"/>
        </w:rPr>
      </w:pPr>
      <w:r w:rsidRPr="00137B0F">
        <w:rPr>
          <w:lang w:val="sv-SE"/>
        </w:rPr>
        <w:tab/>
        <w:t>h =</w:t>
      </w:r>
      <w:r w:rsidR="00EC2F69">
        <w:rPr>
          <w:lang w:val="sv-SE"/>
        </w:rPr>
        <w:t>12</w:t>
      </w:r>
      <w:r w:rsidR="00871FB6" w:rsidRPr="00137B0F">
        <w:rPr>
          <w:lang w:val="sv-SE"/>
        </w:rPr>
        <w:t>00</w:t>
      </w:r>
      <w:r w:rsidRPr="00137B0F">
        <w:rPr>
          <w:lang w:val="sv-SE"/>
        </w:rPr>
        <w:t xml:space="preserve"> </w:t>
      </w:r>
      <w:r w:rsidR="00871FB6" w:rsidRPr="00137B0F">
        <w:rPr>
          <w:lang w:val="sv-SE"/>
        </w:rPr>
        <w:t>-</w:t>
      </w:r>
      <w:r w:rsidRPr="00137B0F">
        <w:rPr>
          <w:lang w:val="sv-SE"/>
        </w:rPr>
        <w:t xml:space="preserve"> </w:t>
      </w:r>
      <w:r w:rsidR="00D66008">
        <w:t>4</w:t>
      </w:r>
      <w:r w:rsidR="00871FB6" w:rsidRPr="00137B0F">
        <w:rPr>
          <w:lang w:val="sv-SE"/>
        </w:rPr>
        <w:t>*d</w:t>
      </w:r>
      <w:r w:rsidRPr="00137B0F">
        <w:rPr>
          <w:lang w:val="sv-SE"/>
        </w:rPr>
        <w:t>[km]</w:t>
      </w:r>
      <w:r w:rsidRPr="00137B0F">
        <w:rPr>
          <w:lang w:val="sv-SE"/>
        </w:rPr>
        <w:tab/>
        <w:t>[m].</w:t>
      </w:r>
    </w:p>
    <w:p w:rsidR="00343E65" w:rsidRPr="00137B0F" w:rsidRDefault="00343E65" w:rsidP="000E0F83">
      <w:pPr>
        <w:jc w:val="both"/>
        <w:rPr>
          <w:lang w:val="sv-SE"/>
        </w:rPr>
      </w:pPr>
      <w:r w:rsidRPr="00137B0F">
        <w:rPr>
          <w:lang w:val="sv-SE"/>
        </w:rPr>
        <w:t xml:space="preserve">Odrediti </w:t>
      </w:r>
      <w:r w:rsidR="00871FB6" w:rsidRPr="00137B0F">
        <w:rPr>
          <w:lang w:val="sv-SE"/>
        </w:rPr>
        <w:t xml:space="preserve">vrednost nivoa električnog polja F(T=50%,L=50%) </w:t>
      </w:r>
      <w:r w:rsidR="00372898" w:rsidRPr="00137B0F">
        <w:rPr>
          <w:lang w:val="sv-SE"/>
        </w:rPr>
        <w:t>(</w:t>
      </w:r>
      <w:r w:rsidR="007D71E2" w:rsidRPr="00137B0F">
        <w:rPr>
          <w:lang w:val="sv-SE"/>
        </w:rPr>
        <w:t>sa</w:t>
      </w:r>
      <w:r w:rsidR="00372898" w:rsidRPr="00137B0F">
        <w:rPr>
          <w:lang w:val="sv-SE"/>
        </w:rPr>
        <w:t xml:space="preserve"> korekcij</w:t>
      </w:r>
      <w:r w:rsidR="007D71E2" w:rsidRPr="00137B0F">
        <w:rPr>
          <w:lang w:val="sv-SE"/>
        </w:rPr>
        <w:t>om</w:t>
      </w:r>
      <w:r w:rsidR="00372898" w:rsidRPr="00137B0F">
        <w:rPr>
          <w:lang w:val="sv-SE"/>
        </w:rPr>
        <w:t xml:space="preserve"> za ugao vidljivosti) </w:t>
      </w:r>
      <w:r w:rsidR="00871FB6" w:rsidRPr="00137B0F">
        <w:rPr>
          <w:lang w:val="sv-SE"/>
        </w:rPr>
        <w:t xml:space="preserve">ako je snaga predajnika </w:t>
      </w:r>
      <w:r w:rsidR="00871FB6" w:rsidRPr="00137B0F">
        <w:rPr>
          <w:i/>
          <w:lang w:val="sv-SE"/>
        </w:rPr>
        <w:t>P</w:t>
      </w:r>
      <w:r w:rsidR="00871FB6" w:rsidRPr="00137B0F">
        <w:rPr>
          <w:i/>
          <w:vertAlign w:val="subscript"/>
          <w:lang w:val="sv-SE"/>
        </w:rPr>
        <w:t>Tx</w:t>
      </w:r>
      <w:r w:rsidR="00871FB6" w:rsidRPr="00137B0F">
        <w:rPr>
          <w:lang w:val="sv-SE"/>
        </w:rPr>
        <w:t>=</w:t>
      </w:r>
      <w:r w:rsidR="00017322">
        <w:rPr>
          <w:lang w:val="sv-SE"/>
        </w:rPr>
        <w:t>10</w:t>
      </w:r>
      <w:r w:rsidR="00871FB6" w:rsidRPr="00137B0F">
        <w:rPr>
          <w:lang w:val="sv-SE"/>
        </w:rPr>
        <w:t xml:space="preserve">0W, dobitak predajne antene </w:t>
      </w:r>
      <w:r w:rsidR="00871FB6" w:rsidRPr="00137B0F">
        <w:rPr>
          <w:i/>
          <w:lang w:val="sv-SE"/>
        </w:rPr>
        <w:t>g</w:t>
      </w:r>
      <w:r w:rsidR="00871FB6" w:rsidRPr="00137B0F">
        <w:rPr>
          <w:i/>
          <w:vertAlign w:val="subscript"/>
          <w:lang w:val="sv-SE"/>
        </w:rPr>
        <w:t>Tx</w:t>
      </w:r>
      <w:r w:rsidR="00871FB6" w:rsidRPr="00137B0F">
        <w:rPr>
          <w:lang w:val="sv-SE"/>
        </w:rPr>
        <w:t>=</w:t>
      </w:r>
      <w:r w:rsidR="00017322">
        <w:rPr>
          <w:lang w:val="sv-SE"/>
        </w:rPr>
        <w:t>7</w:t>
      </w:r>
      <w:r w:rsidR="00871FB6" w:rsidRPr="00137B0F">
        <w:rPr>
          <w:lang w:val="sr-Latn-CS"/>
        </w:rPr>
        <w:t xml:space="preserve">dBi, dobitak prijemne antene </w:t>
      </w:r>
      <w:r w:rsidR="00871FB6" w:rsidRPr="00137B0F">
        <w:rPr>
          <w:i/>
          <w:lang w:val="sv-SE"/>
        </w:rPr>
        <w:t>g</w:t>
      </w:r>
      <w:r w:rsidR="00871FB6" w:rsidRPr="00137B0F">
        <w:rPr>
          <w:i/>
          <w:vertAlign w:val="subscript"/>
          <w:lang w:val="sv-SE"/>
        </w:rPr>
        <w:t>Rx</w:t>
      </w:r>
      <w:r w:rsidR="00871FB6" w:rsidRPr="00137B0F">
        <w:rPr>
          <w:lang w:val="sv-SE"/>
        </w:rPr>
        <w:t>=</w:t>
      </w:r>
      <w:r w:rsidR="00871FB6" w:rsidRPr="00137B0F">
        <w:rPr>
          <w:lang w:val="sr-Latn-CS"/>
        </w:rPr>
        <w:t>4dBd,</w:t>
      </w:r>
      <w:r w:rsidR="00871FB6" w:rsidRPr="00137B0F">
        <w:rPr>
          <w:lang w:val="sv-SE"/>
        </w:rPr>
        <w:t xml:space="preserve"> a prijemnik se nalazi na visini lokalog okruženja</w:t>
      </w:r>
      <w:r w:rsidR="00E335A6">
        <w:rPr>
          <w:lang w:val="sv-SE"/>
        </w:rPr>
        <w:t xml:space="preserve"> (h</w:t>
      </w:r>
      <w:r w:rsidR="00E335A6" w:rsidRPr="00E335A6">
        <w:rPr>
          <w:vertAlign w:val="subscript"/>
          <w:lang w:val="sv-SE"/>
        </w:rPr>
        <w:t>2</w:t>
      </w:r>
      <w:r w:rsidR="00E335A6">
        <w:rPr>
          <w:lang w:val="sv-SE"/>
        </w:rPr>
        <w:t>=10m)</w:t>
      </w:r>
      <w:r w:rsidR="00871FB6" w:rsidRPr="00137B0F">
        <w:rPr>
          <w:lang w:val="sv-SE"/>
        </w:rPr>
        <w:t>. Odgovaraju</w:t>
      </w:r>
      <w:r w:rsidR="00871FB6" w:rsidRPr="00137B0F">
        <w:rPr>
          <w:lang w:val="sr-Latn-CS"/>
        </w:rPr>
        <w:t>ć</w:t>
      </w:r>
      <w:r w:rsidR="00871FB6" w:rsidRPr="00137B0F">
        <w:rPr>
          <w:lang w:val="sv-SE"/>
        </w:rPr>
        <w:t>a familija ITU-R krivih data je u prilogu</w:t>
      </w:r>
      <w:r w:rsidRPr="00137B0F">
        <w:rPr>
          <w:lang w:val="sv-SE"/>
        </w:rPr>
        <w:t>.</w:t>
      </w:r>
    </w:p>
    <w:p w:rsidR="00343E65" w:rsidRPr="00137B0F" w:rsidRDefault="00343E65" w:rsidP="00343E65">
      <w:pPr>
        <w:tabs>
          <w:tab w:val="left" w:pos="180"/>
        </w:tabs>
        <w:rPr>
          <w:lang w:val="sv-SE"/>
        </w:rPr>
      </w:pPr>
    </w:p>
    <w:p w:rsidR="00343E65" w:rsidRPr="00137B0F" w:rsidRDefault="00343E65" w:rsidP="00343E65">
      <w:pPr>
        <w:tabs>
          <w:tab w:val="left" w:pos="180"/>
        </w:tabs>
        <w:rPr>
          <w:lang w:val="sv-SE"/>
        </w:rPr>
      </w:pPr>
    </w:p>
    <w:p w:rsidR="00343E65" w:rsidRPr="00137B0F" w:rsidRDefault="00343E65" w:rsidP="00343E65">
      <w:pPr>
        <w:tabs>
          <w:tab w:val="left" w:pos="180"/>
        </w:tabs>
        <w:rPr>
          <w:lang w:val="sv-SE"/>
        </w:rPr>
      </w:pPr>
    </w:p>
    <w:p w:rsidR="00343E65" w:rsidRPr="00137B0F" w:rsidRDefault="00343E65" w:rsidP="00343E65">
      <w:pPr>
        <w:tabs>
          <w:tab w:val="left" w:pos="180"/>
        </w:tabs>
        <w:rPr>
          <w:lang w:val="sv-SE"/>
        </w:rPr>
      </w:pPr>
    </w:p>
    <w:p w:rsidR="00343E65" w:rsidRDefault="00343E65" w:rsidP="00343E65">
      <w:pPr>
        <w:tabs>
          <w:tab w:val="left" w:pos="180"/>
        </w:tabs>
        <w:rPr>
          <w:highlight w:val="yellow"/>
          <w:lang w:val="sv-SE"/>
        </w:rPr>
      </w:pPr>
    </w:p>
    <w:p w:rsidR="00382EBA" w:rsidRDefault="00382EBA" w:rsidP="00343E65">
      <w:pPr>
        <w:tabs>
          <w:tab w:val="left" w:pos="180"/>
        </w:tabs>
        <w:rPr>
          <w:highlight w:val="yellow"/>
          <w:lang w:val="sv-SE"/>
        </w:rPr>
      </w:pPr>
    </w:p>
    <w:p w:rsidR="00382EBA" w:rsidRDefault="00382EBA" w:rsidP="00343E65">
      <w:pPr>
        <w:tabs>
          <w:tab w:val="left" w:pos="180"/>
        </w:tabs>
        <w:rPr>
          <w:highlight w:val="yellow"/>
          <w:lang w:val="sv-SE"/>
        </w:rPr>
      </w:pPr>
    </w:p>
    <w:p w:rsidR="00382EBA" w:rsidRDefault="00382EBA" w:rsidP="00343E65">
      <w:pPr>
        <w:tabs>
          <w:tab w:val="left" w:pos="180"/>
        </w:tabs>
        <w:rPr>
          <w:highlight w:val="yellow"/>
          <w:lang w:val="sv-SE"/>
        </w:rPr>
      </w:pPr>
    </w:p>
    <w:p w:rsidR="00382EBA" w:rsidRPr="001A0BA0" w:rsidRDefault="00382EBA" w:rsidP="00343E65">
      <w:pPr>
        <w:tabs>
          <w:tab w:val="left" w:pos="180"/>
        </w:tabs>
        <w:rPr>
          <w:highlight w:val="yellow"/>
          <w:lang w:val="sv-SE"/>
        </w:rPr>
      </w:pPr>
    </w:p>
    <w:p w:rsidR="00343E65" w:rsidRPr="001A0BA0" w:rsidRDefault="00343E65" w:rsidP="00192BD5">
      <w:pPr>
        <w:jc w:val="both"/>
        <w:rPr>
          <w:lang w:val="sv-SE"/>
        </w:rPr>
      </w:pPr>
    </w:p>
    <w:p w:rsidR="00F56095" w:rsidRPr="00BE2DE3" w:rsidRDefault="007C45C9" w:rsidP="00F56095">
      <w:pPr>
        <w:tabs>
          <w:tab w:val="left" w:pos="0"/>
        </w:tabs>
        <w:jc w:val="both"/>
        <w:rPr>
          <w:lang w:val="sr-Latn-CS"/>
        </w:rPr>
      </w:pPr>
      <w:r w:rsidRPr="007D71E2">
        <w:rPr>
          <w:lang w:val="sr-Latn-CS"/>
        </w:rPr>
        <w:t>8</w:t>
      </w:r>
      <w:r w:rsidR="00192BD5" w:rsidRPr="007D71E2">
        <w:rPr>
          <w:lang w:val="sr-Latn-CS"/>
        </w:rPr>
        <w:t xml:space="preserve">. </w:t>
      </w:r>
      <w:r w:rsidR="00F56095" w:rsidRPr="00BE2DE3">
        <w:rPr>
          <w:lang w:val="sr-Latn-CS"/>
        </w:rPr>
        <w:t xml:space="preserve">GSM mikroćelija </w:t>
      </w:r>
      <w:r w:rsidR="00F56095">
        <w:rPr>
          <w:lang w:val="sr-Latn-CS"/>
        </w:rPr>
        <w:t>(</w:t>
      </w:r>
      <w:r w:rsidR="00F56095">
        <w:rPr>
          <w:i/>
          <w:lang w:val="sr-Latn-CS"/>
        </w:rPr>
        <w:t>f</w:t>
      </w:r>
      <w:r w:rsidR="00F56095" w:rsidRPr="0071508D">
        <w:rPr>
          <w:i/>
          <w:lang w:val="sr-Latn-CS"/>
        </w:rPr>
        <w:t>=</w:t>
      </w:r>
      <w:r w:rsidR="00F56095">
        <w:rPr>
          <w:lang w:val="sr-Latn-CS"/>
        </w:rPr>
        <w:t>1</w:t>
      </w:r>
      <w:r w:rsidR="00EC2F69">
        <w:rPr>
          <w:lang w:val="sr-Latn-CS"/>
        </w:rPr>
        <w:t>800</w:t>
      </w:r>
      <w:r w:rsidR="00F56095">
        <w:rPr>
          <w:lang w:val="sr-Latn-CS"/>
        </w:rPr>
        <w:t xml:space="preserve">MHz) </w:t>
      </w:r>
      <w:r w:rsidR="00F56095" w:rsidRPr="00BE2DE3">
        <w:rPr>
          <w:lang w:val="sr-Latn-CS"/>
        </w:rPr>
        <w:t xml:space="preserve">realizovana </w:t>
      </w:r>
      <w:r w:rsidR="00F56095">
        <w:rPr>
          <w:lang w:val="sr-Latn-CS"/>
        </w:rPr>
        <w:t xml:space="preserve">je </w:t>
      </w:r>
      <w:r w:rsidR="00F56095" w:rsidRPr="00BE2DE3">
        <w:rPr>
          <w:lang w:val="sr-Latn-CS"/>
        </w:rPr>
        <w:t>na takav način da je antenski sistem bazne stanice postavljen na istu visinu na kojoj se obično koristi mobilni terminal (</w:t>
      </w:r>
      <w:r w:rsidR="00F56095" w:rsidRPr="00BE2DE3">
        <w:rPr>
          <w:i/>
          <w:lang w:val="sr-Latn-CS"/>
        </w:rPr>
        <w:t>h</w:t>
      </w:r>
      <w:r w:rsidR="00F56095" w:rsidRPr="00BE2DE3">
        <w:rPr>
          <w:lang w:val="sr-Latn-CS"/>
        </w:rPr>
        <w:t xml:space="preserve">=1.5m). Odrediti poziciju </w:t>
      </w:r>
      <w:r w:rsidR="00F56095">
        <w:rPr>
          <w:lang w:val="sr-Latn-CS"/>
        </w:rPr>
        <w:t xml:space="preserve">       </w:t>
      </w:r>
      <w:r w:rsidR="00F56095" w:rsidRPr="00BE2DE3">
        <w:rPr>
          <w:i/>
          <w:lang w:val="sr-Latn-CS"/>
        </w:rPr>
        <w:t>break-point</w:t>
      </w:r>
      <w:r w:rsidR="00F56095" w:rsidRPr="00456904">
        <w:rPr>
          <w:lang w:val="sr-Latn-CS"/>
        </w:rPr>
        <w:t>-a.</w:t>
      </w:r>
    </w:p>
    <w:p w:rsidR="00F56095" w:rsidRPr="00787EE5" w:rsidRDefault="00F56095" w:rsidP="00F5609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F56095" w:rsidRPr="008B4721" w:rsidRDefault="00F56095" w:rsidP="00F56095">
      <w:pPr>
        <w:tabs>
          <w:tab w:val="left" w:pos="0"/>
        </w:tabs>
        <w:jc w:val="both"/>
        <w:rPr>
          <w:lang w:val="sv-SE"/>
        </w:rPr>
      </w:pPr>
    </w:p>
    <w:p w:rsidR="00F56095" w:rsidRPr="00787EE5" w:rsidRDefault="00F56095" w:rsidP="00F5609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F56095" w:rsidRPr="00787EE5" w:rsidRDefault="00F56095" w:rsidP="00F5609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F56095" w:rsidRPr="00787EE5" w:rsidRDefault="00F56095" w:rsidP="00F5609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F56095" w:rsidRPr="00787EE5" w:rsidRDefault="00F56095" w:rsidP="00F5609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F56095" w:rsidRDefault="00F56095" w:rsidP="00F56095">
      <w:pPr>
        <w:tabs>
          <w:tab w:val="left" w:pos="180"/>
        </w:tabs>
        <w:rPr>
          <w:highlight w:val="yellow"/>
          <w:lang w:val="sr-Latn-CS"/>
        </w:rPr>
      </w:pPr>
    </w:p>
    <w:p w:rsidR="00F56095" w:rsidRPr="00787EE5" w:rsidRDefault="00F56095" w:rsidP="00F56095">
      <w:pPr>
        <w:tabs>
          <w:tab w:val="left" w:pos="180"/>
        </w:tabs>
        <w:rPr>
          <w:highlight w:val="yellow"/>
          <w:lang w:val="sr-Latn-CS"/>
        </w:rPr>
      </w:pPr>
    </w:p>
    <w:p w:rsidR="00192BD5" w:rsidRPr="001A0BA0" w:rsidRDefault="00192BD5" w:rsidP="00192BD5">
      <w:pPr>
        <w:jc w:val="both"/>
        <w:rPr>
          <w:highlight w:val="yellow"/>
          <w:lang w:val="sr-Latn-CS"/>
        </w:rPr>
      </w:pPr>
    </w:p>
    <w:p w:rsidR="00192BD5" w:rsidRPr="001A0BA0" w:rsidRDefault="00192BD5" w:rsidP="00192BD5">
      <w:pPr>
        <w:jc w:val="both"/>
        <w:rPr>
          <w:highlight w:val="yellow"/>
          <w:lang w:val="sr-Latn-CS"/>
        </w:rPr>
      </w:pPr>
    </w:p>
    <w:p w:rsidR="00192BD5" w:rsidRPr="001A0BA0" w:rsidRDefault="00192BD5" w:rsidP="00192BD5">
      <w:pPr>
        <w:jc w:val="both"/>
        <w:rPr>
          <w:highlight w:val="yellow"/>
          <w:lang w:val="sr-Latn-CS"/>
        </w:rPr>
      </w:pPr>
    </w:p>
    <w:p w:rsidR="00192BD5" w:rsidRPr="001A0BA0" w:rsidRDefault="00192BD5" w:rsidP="005F1C06">
      <w:pPr>
        <w:tabs>
          <w:tab w:val="left" w:pos="180"/>
        </w:tabs>
        <w:rPr>
          <w:highlight w:val="yellow"/>
          <w:lang w:val="sr-Latn-CS"/>
        </w:rPr>
      </w:pPr>
    </w:p>
    <w:p w:rsidR="00620EFE" w:rsidRDefault="00620EFE" w:rsidP="00620EFE">
      <w:pPr>
        <w:jc w:val="both"/>
        <w:rPr>
          <w:lang w:val="sr-Latn-CS"/>
        </w:rPr>
      </w:pPr>
      <w:r>
        <w:rPr>
          <w:lang w:val="sr-Latn-CS"/>
        </w:rPr>
        <w:t xml:space="preserve">9. </w:t>
      </w:r>
      <w:r w:rsidRPr="00B97551">
        <w:rPr>
          <w:lang w:val="sr-Latn-CS"/>
        </w:rPr>
        <w:t>Prilikom planiranja j</w:t>
      </w:r>
      <w:r>
        <w:rPr>
          <w:lang w:val="sr-Latn-CS"/>
        </w:rPr>
        <w:t>ednog radio-</w:t>
      </w:r>
      <w:r w:rsidRPr="00B97551">
        <w:rPr>
          <w:lang w:val="sr-Latn-CS"/>
        </w:rPr>
        <w:t xml:space="preserve">sistema odlučeno je da se teritorija pokrije sa jednim sedmoćelijskim klasterom (omnidirekcione ćelije). </w:t>
      </w:r>
      <w:r w:rsidRPr="00013159">
        <w:rPr>
          <w:lang w:val="sr-Latn-CS"/>
        </w:rPr>
        <w:t xml:space="preserve">Za potrebe ovog sistema odobreno je ukupno 30 uzastopnih parova frekvencija (kanala). </w:t>
      </w:r>
      <w:r w:rsidRPr="002E2510">
        <w:rPr>
          <w:lang w:val="sr-Latn-CS"/>
        </w:rPr>
        <w:t>Izvršiti frekvencijsko planiranje po ćelijama polazeći od uslova da u svakoj ćeliji među odgovarajućim kanalima ne sme biti intermodulacionih smetnji trećeg reda.</w:t>
      </w:r>
    </w:p>
    <w:p w:rsidR="00620EFE" w:rsidRDefault="00620EFE" w:rsidP="00620EFE">
      <w:pPr>
        <w:jc w:val="both"/>
        <w:rPr>
          <w:lang w:val="sr-Latn-CS"/>
        </w:rPr>
      </w:pPr>
    </w:p>
    <w:p w:rsidR="00382EBA" w:rsidRDefault="00382EBA" w:rsidP="00620EFE">
      <w:pPr>
        <w:jc w:val="both"/>
        <w:rPr>
          <w:lang w:val="sr-Latn-CS"/>
        </w:rPr>
      </w:pPr>
    </w:p>
    <w:p w:rsidR="00382EBA" w:rsidRDefault="00382EBA" w:rsidP="00620EFE">
      <w:pPr>
        <w:jc w:val="both"/>
        <w:rPr>
          <w:lang w:val="sr-Latn-CS"/>
        </w:rPr>
      </w:pPr>
    </w:p>
    <w:p w:rsidR="00620EFE" w:rsidRDefault="00620EFE" w:rsidP="00620EFE">
      <w:pPr>
        <w:jc w:val="both"/>
        <w:rPr>
          <w:lang w:val="sr-Latn-CS"/>
        </w:rPr>
      </w:pPr>
    </w:p>
    <w:p w:rsidR="00620EFE" w:rsidRDefault="00620EFE" w:rsidP="00620EFE">
      <w:pPr>
        <w:jc w:val="both"/>
        <w:rPr>
          <w:lang w:val="sr-Latn-CS"/>
        </w:rPr>
      </w:pPr>
    </w:p>
    <w:p w:rsidR="00620EFE" w:rsidRDefault="00620EFE" w:rsidP="00620EFE">
      <w:pPr>
        <w:jc w:val="both"/>
        <w:rPr>
          <w:lang w:val="sr-Latn-CS"/>
        </w:rPr>
      </w:pPr>
    </w:p>
    <w:p w:rsidR="00620EFE" w:rsidRDefault="00620EFE" w:rsidP="00620EFE">
      <w:pPr>
        <w:jc w:val="both"/>
        <w:rPr>
          <w:lang w:val="sr-Latn-CS"/>
        </w:rPr>
      </w:pPr>
    </w:p>
    <w:p w:rsidR="00620EFE" w:rsidRDefault="00620EFE" w:rsidP="00620EFE">
      <w:pPr>
        <w:jc w:val="both"/>
        <w:rPr>
          <w:lang w:val="sr-Latn-CS"/>
        </w:rPr>
      </w:pPr>
    </w:p>
    <w:p w:rsidR="00F56095" w:rsidRDefault="00F56095" w:rsidP="00620EFE">
      <w:pPr>
        <w:jc w:val="both"/>
        <w:rPr>
          <w:lang w:val="sr-Latn-CS"/>
        </w:rPr>
      </w:pPr>
    </w:p>
    <w:p w:rsidR="00F56095" w:rsidRDefault="00F56095" w:rsidP="00620EFE">
      <w:pPr>
        <w:jc w:val="both"/>
        <w:rPr>
          <w:lang w:val="sr-Latn-CS"/>
        </w:rPr>
      </w:pPr>
    </w:p>
    <w:p w:rsidR="00F56095" w:rsidRDefault="00F56095" w:rsidP="00620EFE">
      <w:pPr>
        <w:jc w:val="both"/>
        <w:rPr>
          <w:lang w:val="sr-Latn-CS"/>
        </w:rPr>
      </w:pPr>
    </w:p>
    <w:p w:rsidR="00F56095" w:rsidRDefault="00F56095" w:rsidP="00620EFE">
      <w:pPr>
        <w:jc w:val="both"/>
        <w:rPr>
          <w:lang w:val="sr-Latn-CS"/>
        </w:rPr>
      </w:pPr>
    </w:p>
    <w:p w:rsidR="00F56095" w:rsidRDefault="00F56095" w:rsidP="00620EFE">
      <w:pPr>
        <w:jc w:val="both"/>
        <w:rPr>
          <w:lang w:val="sr-Latn-CS"/>
        </w:rPr>
      </w:pPr>
    </w:p>
    <w:p w:rsidR="00F56095" w:rsidRDefault="00F56095" w:rsidP="00620EFE">
      <w:pPr>
        <w:jc w:val="both"/>
        <w:rPr>
          <w:lang w:val="sr-Latn-CS"/>
        </w:rPr>
      </w:pPr>
    </w:p>
    <w:p w:rsidR="00F56095" w:rsidRDefault="00F56095" w:rsidP="00620EFE">
      <w:pPr>
        <w:jc w:val="both"/>
        <w:rPr>
          <w:lang w:val="sr-Latn-CS"/>
        </w:rPr>
      </w:pPr>
    </w:p>
    <w:p w:rsidR="00620EFE" w:rsidRDefault="00620EFE" w:rsidP="00620EFE">
      <w:pPr>
        <w:jc w:val="both"/>
        <w:rPr>
          <w:lang w:val="sr-Latn-CS"/>
        </w:rPr>
      </w:pPr>
    </w:p>
    <w:p w:rsidR="00F56095" w:rsidRPr="008B4721" w:rsidRDefault="00620EFE" w:rsidP="00F56095">
      <w:pPr>
        <w:rPr>
          <w:lang w:val="sv-SE"/>
        </w:rPr>
      </w:pPr>
      <w:r>
        <w:rPr>
          <w:lang w:val="sr-Latn-CS"/>
        </w:rPr>
        <w:lastRenderedPageBreak/>
        <w:t>10.</w:t>
      </w:r>
      <w:r w:rsidR="00F56095" w:rsidRPr="008B4721">
        <w:rPr>
          <w:lang w:val="sr-Latn-CS"/>
        </w:rPr>
        <w:t xml:space="preserve">. </w:t>
      </w:r>
      <w:r w:rsidR="00F56095" w:rsidRPr="008B4721">
        <w:rPr>
          <w:lang w:val="sv-SE"/>
        </w:rPr>
        <w:t>Difrakcija na prepreci kona</w:t>
      </w:r>
      <w:r w:rsidR="00F56095" w:rsidRPr="008B4721">
        <w:rPr>
          <w:lang w:val="sr-Latn-CS"/>
        </w:rPr>
        <w:t>č</w:t>
      </w:r>
      <w:r w:rsidR="00F56095" w:rsidRPr="008B4721">
        <w:rPr>
          <w:lang w:val="sv-SE"/>
        </w:rPr>
        <w:t>ne debljine. Dodatno navesti aproksimativni izraz za slabljenje na prepreci koja se modeluje u formi “o</w:t>
      </w:r>
      <w:r w:rsidR="00F56095" w:rsidRPr="008B4721">
        <w:rPr>
          <w:lang w:val="sr-Latn-CS"/>
        </w:rPr>
        <w:t>štrice noža</w:t>
      </w:r>
      <w:r w:rsidR="00F56095" w:rsidRPr="008B4721">
        <w:rPr>
          <w:lang w:val="sv-SE"/>
        </w:rPr>
        <w:t>”.</w:t>
      </w:r>
    </w:p>
    <w:p w:rsidR="00F56095" w:rsidRPr="008B4721" w:rsidRDefault="00F56095" w:rsidP="00F56095">
      <w:pPr>
        <w:rPr>
          <w:lang w:val="sv-SE"/>
        </w:rPr>
      </w:pPr>
    </w:p>
    <w:p w:rsidR="00F56095" w:rsidRDefault="00F56095" w:rsidP="00F56095">
      <w:pPr>
        <w:tabs>
          <w:tab w:val="left" w:pos="0"/>
        </w:tabs>
        <w:jc w:val="both"/>
        <w:rPr>
          <w:lang w:val="sv-SE"/>
        </w:rPr>
      </w:pPr>
    </w:p>
    <w:p w:rsidR="00F56095" w:rsidRDefault="00F56095" w:rsidP="00F56095">
      <w:pPr>
        <w:tabs>
          <w:tab w:val="left" w:pos="0"/>
        </w:tabs>
        <w:jc w:val="both"/>
        <w:rPr>
          <w:lang w:val="sv-SE"/>
        </w:rPr>
      </w:pPr>
    </w:p>
    <w:p w:rsidR="00F56095" w:rsidRDefault="00F56095" w:rsidP="00F56095">
      <w:pPr>
        <w:tabs>
          <w:tab w:val="left" w:pos="0"/>
        </w:tabs>
        <w:jc w:val="both"/>
        <w:rPr>
          <w:lang w:val="sv-SE"/>
        </w:rPr>
      </w:pPr>
    </w:p>
    <w:p w:rsidR="00F56095" w:rsidRDefault="00F56095" w:rsidP="00F56095">
      <w:pPr>
        <w:tabs>
          <w:tab w:val="left" w:pos="0"/>
        </w:tabs>
        <w:jc w:val="both"/>
        <w:rPr>
          <w:lang w:val="sv-SE"/>
        </w:rPr>
      </w:pPr>
    </w:p>
    <w:p w:rsidR="00F56095" w:rsidRDefault="00F56095" w:rsidP="00F56095">
      <w:pPr>
        <w:tabs>
          <w:tab w:val="left" w:pos="0"/>
        </w:tabs>
        <w:jc w:val="both"/>
        <w:rPr>
          <w:lang w:val="sv-SE"/>
        </w:rPr>
      </w:pPr>
    </w:p>
    <w:p w:rsidR="00F56095" w:rsidRDefault="00F56095" w:rsidP="00F56095">
      <w:pPr>
        <w:tabs>
          <w:tab w:val="left" w:pos="0"/>
        </w:tabs>
        <w:jc w:val="both"/>
        <w:rPr>
          <w:lang w:val="sv-SE"/>
        </w:rPr>
      </w:pPr>
    </w:p>
    <w:p w:rsidR="00F56095" w:rsidRDefault="00F56095" w:rsidP="00F56095">
      <w:pPr>
        <w:tabs>
          <w:tab w:val="left" w:pos="0"/>
        </w:tabs>
        <w:jc w:val="both"/>
        <w:rPr>
          <w:lang w:val="sv-SE"/>
        </w:rPr>
      </w:pPr>
    </w:p>
    <w:p w:rsidR="00F56095" w:rsidRDefault="00F56095" w:rsidP="000A65DA">
      <w:pPr>
        <w:tabs>
          <w:tab w:val="left" w:pos="180"/>
        </w:tabs>
        <w:jc w:val="both"/>
        <w:rPr>
          <w:lang w:val="sl-SI"/>
        </w:rPr>
      </w:pPr>
    </w:p>
    <w:p w:rsidR="00F56095" w:rsidRDefault="00F56095" w:rsidP="000A65DA">
      <w:pPr>
        <w:tabs>
          <w:tab w:val="left" w:pos="180"/>
        </w:tabs>
        <w:jc w:val="both"/>
        <w:rPr>
          <w:lang w:val="sl-SI"/>
        </w:rPr>
      </w:pPr>
    </w:p>
    <w:p w:rsidR="00FD2340" w:rsidRDefault="00AC7E2A" w:rsidP="00FD2340">
      <w:pPr>
        <w:tabs>
          <w:tab w:val="left" w:pos="180"/>
        </w:tabs>
        <w:jc w:val="both"/>
        <w:rPr>
          <w:lang w:val="sr-Latn-CS"/>
        </w:rPr>
      </w:pPr>
      <w:r w:rsidRPr="000E0F83">
        <w:rPr>
          <w:lang w:val="sl-SI"/>
        </w:rPr>
        <w:t xml:space="preserve">11. </w:t>
      </w:r>
      <w:r w:rsidR="000A65DA" w:rsidRPr="0005302F">
        <w:rPr>
          <w:lang w:val="sr-Latn-CS"/>
        </w:rPr>
        <w:t xml:space="preserve">U jednom javnom mobilnom radio-sistemu prijemnik je u uslovima </w:t>
      </w:r>
      <w:r w:rsidR="000A65DA" w:rsidRPr="0005302F">
        <w:rPr>
          <w:i/>
          <w:lang w:val="sr-Latn-CS"/>
        </w:rPr>
        <w:t>softer handover</w:t>
      </w:r>
      <w:r w:rsidR="000A65DA" w:rsidRPr="0005302F">
        <w:rPr>
          <w:lang w:val="sr-Latn-CS"/>
        </w:rPr>
        <w:t xml:space="preserve">-a. Za </w:t>
      </w:r>
      <w:r w:rsidR="000A65DA" w:rsidRPr="0005302F">
        <w:rPr>
          <w:i/>
          <w:lang w:val="sr-Latn-CS"/>
        </w:rPr>
        <w:t xml:space="preserve">diversity </w:t>
      </w:r>
      <w:r w:rsidR="000A65DA" w:rsidRPr="0005302F">
        <w:rPr>
          <w:lang w:val="sr-Latn-CS"/>
        </w:rPr>
        <w:t xml:space="preserve">tehniku kombinovanja koja u ovom slučaju obezbeđuje maksimalni kvalitet veze nacrtati opštu blok-šemu i navesti ulogu pojedinih blokova. Ako je u tri </w:t>
      </w:r>
      <w:r w:rsidR="000A65DA" w:rsidRPr="0005302F">
        <w:rPr>
          <w:i/>
          <w:lang w:val="sr-Latn-CS"/>
        </w:rPr>
        <w:t xml:space="preserve">diversity </w:t>
      </w:r>
      <w:r w:rsidR="000A65DA" w:rsidRPr="0005302F">
        <w:rPr>
          <w:lang w:val="sr-Latn-CS"/>
        </w:rPr>
        <w:t xml:space="preserve">grane SNR odnos </w:t>
      </w:r>
      <w:r w:rsidR="00017322">
        <w:rPr>
          <w:lang w:val="sr-Latn-CS"/>
        </w:rPr>
        <w:t>8</w:t>
      </w:r>
      <w:r w:rsidR="000A65DA" w:rsidRPr="0005302F">
        <w:rPr>
          <w:lang w:val="sr-Latn-CS"/>
        </w:rPr>
        <w:t xml:space="preserve">dB, </w:t>
      </w:r>
      <w:r w:rsidR="00017322">
        <w:rPr>
          <w:lang w:val="sr-Latn-CS"/>
        </w:rPr>
        <w:t>12</w:t>
      </w:r>
      <w:r w:rsidR="000A65DA" w:rsidRPr="0005302F">
        <w:rPr>
          <w:lang w:val="sr-Latn-CS"/>
        </w:rPr>
        <w:t>dB i 1</w:t>
      </w:r>
      <w:r w:rsidR="000A65DA" w:rsidRPr="0005302F">
        <w:t>2</w:t>
      </w:r>
      <w:r w:rsidR="000A65DA" w:rsidRPr="0005302F">
        <w:rPr>
          <w:lang w:val="sr-Latn-CS"/>
        </w:rPr>
        <w:t>dB koliki je SNR odn</w:t>
      </w:r>
      <w:r w:rsidR="000A65DA">
        <w:rPr>
          <w:lang w:val="sr-Latn-CS"/>
        </w:rPr>
        <w:t>os na izlazu posle kombinovanja?</w:t>
      </w:r>
      <w:r w:rsidR="000A65DA" w:rsidRPr="008E3DAF">
        <w:rPr>
          <w:lang w:val="sr-Latn-CS"/>
        </w:rPr>
        <w:t xml:space="preserve"> </w:t>
      </w: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Default="00FD2340" w:rsidP="00FD2340">
      <w:pPr>
        <w:tabs>
          <w:tab w:val="left" w:pos="180"/>
        </w:tabs>
        <w:jc w:val="both"/>
        <w:rPr>
          <w:lang w:val="sr-Latn-CS"/>
        </w:rPr>
      </w:pPr>
    </w:p>
    <w:p w:rsidR="00FD2340" w:rsidRPr="00FD2340" w:rsidRDefault="00FD2340" w:rsidP="00FD2340">
      <w:pPr>
        <w:tabs>
          <w:tab w:val="left" w:pos="180"/>
        </w:tabs>
        <w:jc w:val="both"/>
        <w:rPr>
          <w:lang w:val="sr-Latn-CS"/>
        </w:rPr>
      </w:pPr>
      <w:r>
        <w:rPr>
          <w:lang w:val="sr-Latn-CS"/>
        </w:rPr>
        <w:t xml:space="preserve">12. </w:t>
      </w:r>
      <w:r>
        <w:rPr>
          <w:sz w:val="22"/>
          <w:szCs w:val="22"/>
          <w:lang w:val="sv-SE"/>
        </w:rPr>
        <w:t>Frekvencijski opsezi: L</w:t>
      </w:r>
      <w:r w:rsidRPr="00D757BC">
        <w:rPr>
          <w:sz w:val="22"/>
          <w:szCs w:val="22"/>
          <w:lang w:val="sv-SE"/>
        </w:rPr>
        <w:t xml:space="preserve">F, </w:t>
      </w:r>
      <w:r>
        <w:rPr>
          <w:sz w:val="22"/>
          <w:szCs w:val="22"/>
          <w:lang w:val="sv-SE"/>
        </w:rPr>
        <w:t>U</w:t>
      </w:r>
      <w:r w:rsidRPr="00D757BC">
        <w:rPr>
          <w:sz w:val="22"/>
          <w:szCs w:val="22"/>
          <w:lang w:val="sv-SE"/>
        </w:rPr>
        <w:t xml:space="preserve">HF, </w:t>
      </w:r>
      <w:r>
        <w:rPr>
          <w:sz w:val="22"/>
          <w:szCs w:val="22"/>
          <w:lang w:val="sv-SE"/>
        </w:rPr>
        <w:t>S</w:t>
      </w:r>
      <w:r w:rsidRPr="00D757BC">
        <w:rPr>
          <w:sz w:val="22"/>
          <w:szCs w:val="22"/>
          <w:lang w:val="sv-SE"/>
        </w:rPr>
        <w:t>HF. Navesti pun na</w:t>
      </w:r>
      <w:r w:rsidRPr="00D757BC">
        <w:rPr>
          <w:sz w:val="22"/>
          <w:szCs w:val="22"/>
          <w:lang w:val="sr-Latn-CS"/>
        </w:rPr>
        <w:t xml:space="preserve">ziv i </w:t>
      </w:r>
      <w:r w:rsidRPr="00D757BC">
        <w:rPr>
          <w:sz w:val="22"/>
          <w:szCs w:val="22"/>
          <w:lang w:val="sv-SE"/>
        </w:rPr>
        <w:t>granice opsega.</w:t>
      </w:r>
      <w:r>
        <w:rPr>
          <w:sz w:val="22"/>
          <w:szCs w:val="22"/>
          <w:lang w:val="sv-SE"/>
        </w:rPr>
        <w:t xml:space="preserve"> Koliki su maksimalni dometi u UHF opsegu</w:t>
      </w:r>
      <w:r>
        <w:rPr>
          <w:sz w:val="22"/>
          <w:szCs w:val="22"/>
        </w:rPr>
        <w:t>?</w:t>
      </w:r>
    </w:p>
    <w:p w:rsidR="000A65DA" w:rsidRDefault="000A65DA" w:rsidP="00372898">
      <w:pPr>
        <w:tabs>
          <w:tab w:val="left" w:pos="0"/>
          <w:tab w:val="left" w:pos="360"/>
          <w:tab w:val="left" w:pos="720"/>
        </w:tabs>
      </w:pPr>
    </w:p>
    <w:p w:rsidR="000A65DA" w:rsidRDefault="000A65DA" w:rsidP="00372898">
      <w:pPr>
        <w:tabs>
          <w:tab w:val="left" w:pos="0"/>
          <w:tab w:val="left" w:pos="360"/>
          <w:tab w:val="left" w:pos="720"/>
        </w:tabs>
      </w:pPr>
    </w:p>
    <w:p w:rsidR="000A65DA" w:rsidRDefault="000A65DA" w:rsidP="00372898">
      <w:pPr>
        <w:tabs>
          <w:tab w:val="left" w:pos="0"/>
          <w:tab w:val="left" w:pos="360"/>
          <w:tab w:val="left" w:pos="720"/>
        </w:tabs>
      </w:pPr>
    </w:p>
    <w:p w:rsidR="000A65DA" w:rsidRDefault="000A65DA" w:rsidP="00372898">
      <w:pPr>
        <w:tabs>
          <w:tab w:val="left" w:pos="0"/>
          <w:tab w:val="left" w:pos="360"/>
          <w:tab w:val="left" w:pos="720"/>
        </w:tabs>
      </w:pPr>
    </w:p>
    <w:p w:rsidR="000A65DA" w:rsidRDefault="000A65DA" w:rsidP="00372898">
      <w:pPr>
        <w:tabs>
          <w:tab w:val="left" w:pos="0"/>
          <w:tab w:val="left" w:pos="360"/>
          <w:tab w:val="left" w:pos="720"/>
        </w:tabs>
      </w:pPr>
    </w:p>
    <w:p w:rsidR="000A65DA" w:rsidRDefault="000A65DA" w:rsidP="00372898">
      <w:pPr>
        <w:tabs>
          <w:tab w:val="left" w:pos="0"/>
          <w:tab w:val="left" w:pos="360"/>
          <w:tab w:val="left" w:pos="720"/>
        </w:tabs>
      </w:pPr>
    </w:p>
    <w:p w:rsidR="000A65DA" w:rsidRDefault="000A65DA" w:rsidP="00372898">
      <w:pPr>
        <w:tabs>
          <w:tab w:val="left" w:pos="0"/>
          <w:tab w:val="left" w:pos="360"/>
          <w:tab w:val="left" w:pos="720"/>
        </w:tabs>
      </w:pPr>
    </w:p>
    <w:p w:rsidR="000A65DA" w:rsidRDefault="000A65DA" w:rsidP="00372898">
      <w:pPr>
        <w:tabs>
          <w:tab w:val="left" w:pos="0"/>
          <w:tab w:val="left" w:pos="360"/>
          <w:tab w:val="left" w:pos="720"/>
        </w:tabs>
      </w:pPr>
    </w:p>
    <w:p w:rsidR="000A65DA" w:rsidRDefault="000A65DA" w:rsidP="00372898">
      <w:pPr>
        <w:tabs>
          <w:tab w:val="left" w:pos="0"/>
          <w:tab w:val="left" w:pos="360"/>
          <w:tab w:val="left" w:pos="720"/>
        </w:tabs>
      </w:pPr>
    </w:p>
    <w:p w:rsidR="007D71E2" w:rsidRPr="00372898" w:rsidRDefault="00FF59A8" w:rsidP="007D71E2">
      <w:pPr>
        <w:tabs>
          <w:tab w:val="left" w:pos="0"/>
          <w:tab w:val="left" w:pos="360"/>
          <w:tab w:val="left" w:pos="720"/>
        </w:tabs>
        <w:jc w:val="center"/>
        <w:rPr>
          <w:lang w:val="sv-SE"/>
        </w:rPr>
      </w:pPr>
      <w:r>
        <w:rPr>
          <w:noProof/>
        </w:rPr>
        <w:lastRenderedPageBreak/>
        <w:drawing>
          <wp:inline distT="0" distB="0" distL="0" distR="0">
            <wp:extent cx="3886200" cy="2458720"/>
            <wp:effectExtent l="1905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45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3E65" w:rsidRPr="00343E65" w:rsidRDefault="00FF59A8" w:rsidP="00343E65">
      <w:pPr>
        <w:jc w:val="center"/>
        <w:rPr>
          <w:highlight w:val="yellow"/>
          <w:lang w:val="sl-SI"/>
        </w:rPr>
      </w:pPr>
      <w:r>
        <w:rPr>
          <w:noProof/>
        </w:rPr>
        <w:drawing>
          <wp:inline distT="0" distB="0" distL="0" distR="0">
            <wp:extent cx="5160010" cy="653161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010" cy="653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3E65" w:rsidRPr="00343E65" w:rsidSect="00372898">
      <w:pgSz w:w="11907" w:h="16840" w:code="9"/>
      <w:pgMar w:top="1077" w:right="964" w:bottom="1077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25EA"/>
    <w:multiLevelType w:val="multilevel"/>
    <w:tmpl w:val="5ED2325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08DA3B40"/>
    <w:multiLevelType w:val="hybridMultilevel"/>
    <w:tmpl w:val="8404F78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579B0"/>
    <w:multiLevelType w:val="hybridMultilevel"/>
    <w:tmpl w:val="AD24D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02109B"/>
    <w:multiLevelType w:val="hybridMultilevel"/>
    <w:tmpl w:val="8F16B4CC"/>
    <w:lvl w:ilvl="0" w:tplc="18D056B0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4">
    <w:nsid w:val="48436F1C"/>
    <w:multiLevelType w:val="hybridMultilevel"/>
    <w:tmpl w:val="C00AD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D60AA8"/>
    <w:multiLevelType w:val="hybridMultilevel"/>
    <w:tmpl w:val="6E3A2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D056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4F1FA5"/>
    <w:multiLevelType w:val="hybridMultilevel"/>
    <w:tmpl w:val="70E0C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2B33AA"/>
    <w:multiLevelType w:val="singleLevel"/>
    <w:tmpl w:val="D320E82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A666AD1"/>
    <w:multiLevelType w:val="hybridMultilevel"/>
    <w:tmpl w:val="5C440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stylePaneFormatFilter w:val="3F01"/>
  <w:defaultTabStop w:val="720"/>
  <w:characterSpacingControl w:val="doNotCompress"/>
  <w:compat/>
  <w:rsids>
    <w:rsidRoot w:val="009A3F29"/>
    <w:rsid w:val="00002344"/>
    <w:rsid w:val="00014367"/>
    <w:rsid w:val="00017322"/>
    <w:rsid w:val="00072C76"/>
    <w:rsid w:val="00091C87"/>
    <w:rsid w:val="000A65DA"/>
    <w:rsid w:val="000E0F83"/>
    <w:rsid w:val="000E2C13"/>
    <w:rsid w:val="000E6079"/>
    <w:rsid w:val="00105D0E"/>
    <w:rsid w:val="00137B0F"/>
    <w:rsid w:val="00146BA6"/>
    <w:rsid w:val="00150839"/>
    <w:rsid w:val="00153626"/>
    <w:rsid w:val="00155A17"/>
    <w:rsid w:val="00166DBC"/>
    <w:rsid w:val="00181C53"/>
    <w:rsid w:val="00183A25"/>
    <w:rsid w:val="001929E2"/>
    <w:rsid w:val="00192BD5"/>
    <w:rsid w:val="0019625D"/>
    <w:rsid w:val="001A0BA0"/>
    <w:rsid w:val="001A27D9"/>
    <w:rsid w:val="001C2FB4"/>
    <w:rsid w:val="001C4B0D"/>
    <w:rsid w:val="001C7C72"/>
    <w:rsid w:val="001D6631"/>
    <w:rsid w:val="0020526C"/>
    <w:rsid w:val="002210A7"/>
    <w:rsid w:val="00227FF3"/>
    <w:rsid w:val="00232B90"/>
    <w:rsid w:val="00240949"/>
    <w:rsid w:val="0024494B"/>
    <w:rsid w:val="002524E9"/>
    <w:rsid w:val="00295764"/>
    <w:rsid w:val="002C66D0"/>
    <w:rsid w:val="002D61FC"/>
    <w:rsid w:val="002F2D89"/>
    <w:rsid w:val="003014F7"/>
    <w:rsid w:val="0030162D"/>
    <w:rsid w:val="00301E98"/>
    <w:rsid w:val="0032626C"/>
    <w:rsid w:val="00326F35"/>
    <w:rsid w:val="00330AFC"/>
    <w:rsid w:val="00334320"/>
    <w:rsid w:val="00341FA3"/>
    <w:rsid w:val="00343E65"/>
    <w:rsid w:val="00347136"/>
    <w:rsid w:val="0034751F"/>
    <w:rsid w:val="00354E8B"/>
    <w:rsid w:val="00372898"/>
    <w:rsid w:val="00382EBA"/>
    <w:rsid w:val="003B6A53"/>
    <w:rsid w:val="003F5236"/>
    <w:rsid w:val="0041013A"/>
    <w:rsid w:val="00430E5D"/>
    <w:rsid w:val="00432C15"/>
    <w:rsid w:val="004336DC"/>
    <w:rsid w:val="00436532"/>
    <w:rsid w:val="00440B57"/>
    <w:rsid w:val="00444275"/>
    <w:rsid w:val="00461832"/>
    <w:rsid w:val="004652C5"/>
    <w:rsid w:val="004722E6"/>
    <w:rsid w:val="004876E2"/>
    <w:rsid w:val="004926B4"/>
    <w:rsid w:val="004A0B40"/>
    <w:rsid w:val="004B1076"/>
    <w:rsid w:val="004D7B84"/>
    <w:rsid w:val="0053551A"/>
    <w:rsid w:val="00546489"/>
    <w:rsid w:val="00556D5A"/>
    <w:rsid w:val="005710DD"/>
    <w:rsid w:val="005851F9"/>
    <w:rsid w:val="005F1C06"/>
    <w:rsid w:val="00604982"/>
    <w:rsid w:val="006144C5"/>
    <w:rsid w:val="00617EDE"/>
    <w:rsid w:val="00620EFE"/>
    <w:rsid w:val="00623B72"/>
    <w:rsid w:val="00685F5C"/>
    <w:rsid w:val="00694AFD"/>
    <w:rsid w:val="006B5D9D"/>
    <w:rsid w:val="006B674F"/>
    <w:rsid w:val="006E16C4"/>
    <w:rsid w:val="006F17CD"/>
    <w:rsid w:val="00702D25"/>
    <w:rsid w:val="007176C9"/>
    <w:rsid w:val="007261DB"/>
    <w:rsid w:val="007364EA"/>
    <w:rsid w:val="00747FEE"/>
    <w:rsid w:val="007665CD"/>
    <w:rsid w:val="00777E63"/>
    <w:rsid w:val="007A1AA8"/>
    <w:rsid w:val="007B1E6D"/>
    <w:rsid w:val="007C45C9"/>
    <w:rsid w:val="007D71E2"/>
    <w:rsid w:val="007E4B3A"/>
    <w:rsid w:val="008617D2"/>
    <w:rsid w:val="008627D0"/>
    <w:rsid w:val="00871FB6"/>
    <w:rsid w:val="00873903"/>
    <w:rsid w:val="00874029"/>
    <w:rsid w:val="008B568B"/>
    <w:rsid w:val="008C3615"/>
    <w:rsid w:val="008D5F3E"/>
    <w:rsid w:val="00907679"/>
    <w:rsid w:val="009310C4"/>
    <w:rsid w:val="0098636B"/>
    <w:rsid w:val="009A3F29"/>
    <w:rsid w:val="009B1324"/>
    <w:rsid w:val="009C0386"/>
    <w:rsid w:val="009D7810"/>
    <w:rsid w:val="009E3C5E"/>
    <w:rsid w:val="00A527F6"/>
    <w:rsid w:val="00A5464D"/>
    <w:rsid w:val="00A85C74"/>
    <w:rsid w:val="00A87B92"/>
    <w:rsid w:val="00AC7E2A"/>
    <w:rsid w:val="00B17A07"/>
    <w:rsid w:val="00B24613"/>
    <w:rsid w:val="00B3134B"/>
    <w:rsid w:val="00B31EA9"/>
    <w:rsid w:val="00B37069"/>
    <w:rsid w:val="00B42E07"/>
    <w:rsid w:val="00B46505"/>
    <w:rsid w:val="00C053C5"/>
    <w:rsid w:val="00C42CAD"/>
    <w:rsid w:val="00C80B48"/>
    <w:rsid w:val="00C85479"/>
    <w:rsid w:val="00CB395C"/>
    <w:rsid w:val="00CC0818"/>
    <w:rsid w:val="00CE7A1C"/>
    <w:rsid w:val="00CF42DA"/>
    <w:rsid w:val="00CF492A"/>
    <w:rsid w:val="00D03745"/>
    <w:rsid w:val="00D10BA2"/>
    <w:rsid w:val="00D13A6E"/>
    <w:rsid w:val="00D66008"/>
    <w:rsid w:val="00D757BC"/>
    <w:rsid w:val="00D769A8"/>
    <w:rsid w:val="00D77399"/>
    <w:rsid w:val="00DB1369"/>
    <w:rsid w:val="00DF1E49"/>
    <w:rsid w:val="00E011BF"/>
    <w:rsid w:val="00E01D4D"/>
    <w:rsid w:val="00E335A6"/>
    <w:rsid w:val="00E444D7"/>
    <w:rsid w:val="00E44691"/>
    <w:rsid w:val="00EA10C1"/>
    <w:rsid w:val="00EB149E"/>
    <w:rsid w:val="00EC2F69"/>
    <w:rsid w:val="00EC305E"/>
    <w:rsid w:val="00EE1FB8"/>
    <w:rsid w:val="00F56095"/>
    <w:rsid w:val="00F75CF5"/>
    <w:rsid w:val="00F804C0"/>
    <w:rsid w:val="00F8147B"/>
    <w:rsid w:val="00F9307A"/>
    <w:rsid w:val="00FD02E0"/>
    <w:rsid w:val="00FD2340"/>
    <w:rsid w:val="00FF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2D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0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A6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6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6E5DA-D811-4F83-BF48-A2CC23AC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ETF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Neshko</dc:creator>
  <cp:lastModifiedBy>Aleksandar Neskovic</cp:lastModifiedBy>
  <cp:revision>4</cp:revision>
  <cp:lastPrinted>2007-04-28T01:24:00Z</cp:lastPrinted>
  <dcterms:created xsi:type="dcterms:W3CDTF">2023-02-03T16:09:00Z</dcterms:created>
  <dcterms:modified xsi:type="dcterms:W3CDTF">2023-02-03T16:12:00Z</dcterms:modified>
</cp:coreProperties>
</file>