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A6" w:rsidRDefault="00F804C0" w:rsidP="00146BA6">
      <w:pPr>
        <w:rPr>
          <w:b/>
          <w:lang w:val="sv-SE"/>
        </w:rPr>
      </w:pPr>
      <w:r w:rsidRPr="000368C3">
        <w:rPr>
          <w:b/>
          <w:lang w:val="sv-SE"/>
        </w:rPr>
        <w:t xml:space="preserve">Predmet: </w:t>
      </w:r>
      <w:r w:rsidR="00C42CAD">
        <w:rPr>
          <w:b/>
          <w:lang w:val="sv-SE"/>
        </w:rPr>
        <w:t>Radio</w:t>
      </w:r>
      <w:r w:rsidR="006144C5">
        <w:rPr>
          <w:b/>
          <w:lang w:val="sv-SE"/>
        </w:rPr>
        <w:t xml:space="preserve"> </w:t>
      </w:r>
      <w:r w:rsidR="00C42CAD">
        <w:rPr>
          <w:b/>
          <w:lang w:val="sv-SE"/>
        </w:rPr>
        <w:t>komunikacije</w:t>
      </w:r>
      <w:r w:rsidR="00C46835">
        <w:rPr>
          <w:b/>
          <w:lang w:val="sv-SE"/>
        </w:rPr>
        <w:t xml:space="preserve"> (april 2023)</w:t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  <w:t xml:space="preserve"> </w:t>
      </w:r>
      <w:r w:rsidR="006144C5">
        <w:rPr>
          <w:b/>
          <w:lang w:val="sv-SE"/>
        </w:rPr>
        <w:t>Kolokvijum</w:t>
      </w:r>
      <w:r w:rsidR="00146BA6" w:rsidRPr="000368C3">
        <w:rPr>
          <w:b/>
          <w:lang w:val="sv-SE"/>
        </w:rPr>
        <w:t xml:space="preserve"> se radi 3h</w:t>
      </w:r>
    </w:p>
    <w:p w:rsidR="00F804C0" w:rsidRPr="00702D25" w:rsidRDefault="00E01D4D" w:rsidP="00F804C0">
      <w:pPr>
        <w:jc w:val="center"/>
        <w:rPr>
          <w:b/>
          <w:lang w:val="sv-SE"/>
        </w:rPr>
      </w:pPr>
      <w:r>
        <w:rPr>
          <w:b/>
          <w:lang w:val="sv-SE"/>
        </w:rPr>
        <w:t xml:space="preserve">        </w:t>
      </w:r>
      <w:r w:rsidR="00CC0818">
        <w:rPr>
          <w:b/>
          <w:lang w:val="sv-SE"/>
        </w:rPr>
        <w:t>Ime i pre</w:t>
      </w:r>
      <w:r w:rsidR="00CC0818">
        <w:rPr>
          <w:b/>
          <w:lang w:val="sr-Latn-CS"/>
        </w:rPr>
        <w:t>z</w:t>
      </w:r>
      <w:r w:rsidR="00CC0818">
        <w:rPr>
          <w:b/>
          <w:lang w:val="sv-SE"/>
        </w:rPr>
        <w:t>ime studenta</w:t>
      </w:r>
      <w:r w:rsidR="00CC0818" w:rsidRPr="00702D25">
        <w:rPr>
          <w:b/>
          <w:lang w:val="sv-SE"/>
        </w:rPr>
        <w:t>:__________________________________    br</w:t>
      </w:r>
      <w:r w:rsidR="00702D25" w:rsidRPr="00702D25">
        <w:rPr>
          <w:b/>
          <w:lang w:val="sv-SE"/>
        </w:rPr>
        <w:t>.</w:t>
      </w:r>
      <w:r w:rsidR="00CC0818" w:rsidRPr="00702D25">
        <w:rPr>
          <w:b/>
          <w:lang w:val="sv-SE"/>
        </w:rPr>
        <w:t xml:space="preserve"> indeksa___________</w:t>
      </w:r>
    </w:p>
    <w:p w:rsidR="00CC0818" w:rsidRPr="00702D25" w:rsidRDefault="00CC0818" w:rsidP="00F804C0">
      <w:pPr>
        <w:jc w:val="center"/>
        <w:rPr>
          <w:b/>
          <w:lang w:val="sv-S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679"/>
        <w:gridCol w:w="679"/>
        <w:gridCol w:w="679"/>
        <w:gridCol w:w="679"/>
        <w:gridCol w:w="679"/>
        <w:gridCol w:w="679"/>
        <w:gridCol w:w="679"/>
        <w:gridCol w:w="680"/>
        <w:gridCol w:w="680"/>
      </w:tblGrid>
      <w:tr w:rsidR="00721EE2" w:rsidRPr="00D65423" w:rsidTr="00C60B6C">
        <w:trPr>
          <w:jc w:val="center"/>
        </w:trPr>
        <w:tc>
          <w:tcPr>
            <w:tcW w:w="679" w:type="dxa"/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  <w:r w:rsidRPr="00D65423">
              <w:rPr>
                <w:b/>
                <w:lang w:val="sv-SE"/>
              </w:rPr>
              <w:t>1</w:t>
            </w:r>
          </w:p>
        </w:tc>
        <w:tc>
          <w:tcPr>
            <w:tcW w:w="679" w:type="dxa"/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  <w:r w:rsidRPr="00D65423">
              <w:rPr>
                <w:b/>
                <w:lang w:val="sv-SE"/>
              </w:rPr>
              <w:t>2</w:t>
            </w:r>
          </w:p>
        </w:tc>
        <w:tc>
          <w:tcPr>
            <w:tcW w:w="679" w:type="dxa"/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  <w:r w:rsidRPr="00D65423">
              <w:rPr>
                <w:b/>
                <w:lang w:val="sv-SE"/>
              </w:rPr>
              <w:t>3</w:t>
            </w:r>
          </w:p>
        </w:tc>
        <w:tc>
          <w:tcPr>
            <w:tcW w:w="679" w:type="dxa"/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  <w:r w:rsidRPr="00D65423">
              <w:rPr>
                <w:b/>
                <w:lang w:val="sv-SE"/>
              </w:rPr>
              <w:t>4</w:t>
            </w:r>
          </w:p>
        </w:tc>
        <w:tc>
          <w:tcPr>
            <w:tcW w:w="679" w:type="dxa"/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  <w:r w:rsidRPr="00D65423">
              <w:rPr>
                <w:b/>
                <w:lang w:val="sv-SE"/>
              </w:rPr>
              <w:t>5</w:t>
            </w:r>
          </w:p>
        </w:tc>
        <w:tc>
          <w:tcPr>
            <w:tcW w:w="679" w:type="dxa"/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  <w:r w:rsidRPr="00D65423">
              <w:rPr>
                <w:b/>
                <w:lang w:val="sv-SE"/>
              </w:rPr>
              <w:t>6</w:t>
            </w:r>
          </w:p>
        </w:tc>
        <w:tc>
          <w:tcPr>
            <w:tcW w:w="679" w:type="dxa"/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  <w:r w:rsidRPr="00D65423">
              <w:rPr>
                <w:b/>
                <w:lang w:val="sv-SE"/>
              </w:rPr>
              <w:t>7</w:t>
            </w:r>
          </w:p>
        </w:tc>
        <w:tc>
          <w:tcPr>
            <w:tcW w:w="679" w:type="dxa"/>
          </w:tcPr>
          <w:p w:rsidR="00721EE2" w:rsidRPr="00D65423" w:rsidRDefault="00721EE2" w:rsidP="00C60B6C">
            <w:pPr>
              <w:jc w:val="center"/>
              <w:rPr>
                <w:b/>
                <w:lang w:val="sv-SE"/>
              </w:rPr>
            </w:pPr>
            <w:r w:rsidRPr="00D65423">
              <w:rPr>
                <w:b/>
                <w:lang w:val="sv-SE"/>
              </w:rPr>
              <w:t>8</w:t>
            </w:r>
          </w:p>
        </w:tc>
        <w:tc>
          <w:tcPr>
            <w:tcW w:w="680" w:type="dxa"/>
            <w:tcBorders>
              <w:left w:val="double" w:sz="4" w:space="0" w:color="auto"/>
            </w:tcBorders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  <w:r w:rsidRPr="00D65423">
              <w:rPr>
                <w:b/>
              </w:rPr>
              <w:sym w:font="Symbol" w:char="F053"/>
            </w:r>
          </w:p>
        </w:tc>
        <w:tc>
          <w:tcPr>
            <w:tcW w:w="680" w:type="dxa"/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  <w:r w:rsidRPr="00D65423">
              <w:rPr>
                <w:b/>
                <w:lang w:val="sv-SE"/>
              </w:rPr>
              <w:t>%</w:t>
            </w:r>
          </w:p>
        </w:tc>
      </w:tr>
      <w:tr w:rsidR="00721EE2" w:rsidRPr="00D65423" w:rsidTr="00C60B6C">
        <w:trPr>
          <w:trHeight w:val="510"/>
          <w:jc w:val="center"/>
        </w:trPr>
        <w:tc>
          <w:tcPr>
            <w:tcW w:w="679" w:type="dxa"/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721EE2" w:rsidRPr="00D65423" w:rsidRDefault="00721EE2" w:rsidP="00C60B6C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80" w:type="dxa"/>
            <w:tcBorders>
              <w:left w:val="double" w:sz="4" w:space="0" w:color="auto"/>
            </w:tcBorders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80" w:type="dxa"/>
          </w:tcPr>
          <w:p w:rsidR="00721EE2" w:rsidRPr="00D65423" w:rsidRDefault="00721EE2" w:rsidP="00D65423">
            <w:pPr>
              <w:jc w:val="center"/>
              <w:rPr>
                <w:b/>
                <w:lang w:val="sv-SE"/>
              </w:rPr>
            </w:pPr>
          </w:p>
        </w:tc>
      </w:tr>
    </w:tbl>
    <w:p w:rsidR="007062B5" w:rsidRPr="003638E1" w:rsidRDefault="007062B5" w:rsidP="00181C53">
      <w:pPr>
        <w:ind w:left="360"/>
        <w:rPr>
          <w:sz w:val="12"/>
          <w:szCs w:val="12"/>
          <w:lang w:val="sv-SE"/>
        </w:rPr>
      </w:pPr>
    </w:p>
    <w:p w:rsidR="005C17E0" w:rsidRDefault="005C17E0" w:rsidP="00CE2320">
      <w:pPr>
        <w:numPr>
          <w:ilvl w:val="0"/>
          <w:numId w:val="3"/>
        </w:numPr>
        <w:tabs>
          <w:tab w:val="clear" w:pos="360"/>
          <w:tab w:val="num" w:pos="0"/>
          <w:tab w:val="left" w:pos="180"/>
        </w:tabs>
        <w:ind w:left="0" w:firstLine="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Navesti </w:t>
      </w:r>
      <w:r w:rsidR="00966F34">
        <w:rPr>
          <w:sz w:val="22"/>
          <w:szCs w:val="22"/>
          <w:lang w:val="sr-Latn-CS"/>
        </w:rPr>
        <w:t xml:space="preserve">tačan </w:t>
      </w:r>
      <w:r>
        <w:rPr>
          <w:sz w:val="22"/>
          <w:szCs w:val="22"/>
          <w:lang w:val="sr-Latn-CS"/>
        </w:rPr>
        <w:t xml:space="preserve">raspon talasnih dužina u </w:t>
      </w:r>
      <w:r w:rsidR="00966F34">
        <w:rPr>
          <w:sz w:val="22"/>
          <w:szCs w:val="22"/>
          <w:lang w:val="sr-Latn-CS"/>
        </w:rPr>
        <w:t>E</w:t>
      </w:r>
      <w:r>
        <w:rPr>
          <w:sz w:val="22"/>
          <w:szCs w:val="22"/>
          <w:lang w:val="sr-Latn-CS"/>
        </w:rPr>
        <w:t xml:space="preserve">HF, </w:t>
      </w:r>
      <w:r w:rsidR="00966F34">
        <w:rPr>
          <w:sz w:val="22"/>
          <w:szCs w:val="22"/>
          <w:lang w:val="sr-Latn-CS"/>
        </w:rPr>
        <w:t xml:space="preserve">LF, </w:t>
      </w:r>
      <w:r>
        <w:rPr>
          <w:sz w:val="22"/>
          <w:szCs w:val="22"/>
          <w:lang w:val="sr-Latn-CS"/>
        </w:rPr>
        <w:t>UHF i HF opsegu.</w:t>
      </w:r>
      <w:r w:rsidR="00966F34">
        <w:rPr>
          <w:sz w:val="22"/>
          <w:szCs w:val="22"/>
          <w:lang w:val="sr-Latn-CS"/>
        </w:rPr>
        <w:t xml:space="preserve"> Kolike su orijentacione vrednosti dometa u ovim opsezima.</w:t>
      </w:r>
    </w:p>
    <w:p w:rsidR="005C17E0" w:rsidRDefault="005C17E0" w:rsidP="005C17E0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5C17E0" w:rsidRDefault="005C17E0" w:rsidP="005C17E0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5C17E0" w:rsidRDefault="005C17E0" w:rsidP="005C17E0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5C17E0" w:rsidRDefault="005C17E0" w:rsidP="005C17E0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966F34" w:rsidRDefault="00966F34" w:rsidP="005C17E0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5C17E0" w:rsidRDefault="005C17E0" w:rsidP="005C17E0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5C17E0" w:rsidRDefault="005C17E0" w:rsidP="005C17E0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5C17E0" w:rsidRPr="005C17E0" w:rsidRDefault="005C17E0" w:rsidP="005C17E0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A0641E" w:rsidRPr="00A0641E" w:rsidRDefault="00A0641E" w:rsidP="00CE2320">
      <w:pPr>
        <w:numPr>
          <w:ilvl w:val="0"/>
          <w:numId w:val="3"/>
        </w:numPr>
        <w:tabs>
          <w:tab w:val="clear" w:pos="360"/>
          <w:tab w:val="num" w:pos="0"/>
          <w:tab w:val="left" w:pos="180"/>
        </w:tabs>
        <w:ind w:left="0" w:firstLine="0"/>
        <w:jc w:val="both"/>
        <w:rPr>
          <w:sz w:val="22"/>
          <w:szCs w:val="22"/>
          <w:lang w:val="sr-Latn-CS"/>
        </w:rPr>
      </w:pPr>
      <w:r w:rsidRPr="00A0641E">
        <w:rPr>
          <w:sz w:val="22"/>
          <w:szCs w:val="22"/>
          <w:lang w:val="sr-Latn-CS"/>
        </w:rPr>
        <w:t xml:space="preserve"> Navesti razlike i ilustrovati razlike između ravnog i selektivnog fedinga.</w:t>
      </w:r>
    </w:p>
    <w:p w:rsidR="00A0641E" w:rsidRDefault="00A0641E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A0641E" w:rsidRDefault="00A0641E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A0641E" w:rsidRDefault="00A0641E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917EC" w:rsidRDefault="003917EC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917EC" w:rsidRDefault="003917EC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917EC" w:rsidRDefault="003917EC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917EC" w:rsidRDefault="003917EC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917EC" w:rsidRDefault="003917EC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917EC" w:rsidRDefault="003917EC" w:rsidP="003917EC">
      <w:pPr>
        <w:numPr>
          <w:ilvl w:val="0"/>
          <w:numId w:val="3"/>
        </w:numPr>
        <w:tabs>
          <w:tab w:val="clear" w:pos="360"/>
          <w:tab w:val="num" w:pos="142"/>
          <w:tab w:val="left" w:pos="180"/>
        </w:tabs>
        <w:ind w:left="0" w:firstLine="0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Izvesti izraz za zavisnost promene </w:t>
      </w:r>
      <w:r w:rsidRPr="0060405E">
        <w:rPr>
          <w:b/>
          <w:sz w:val="22"/>
          <w:szCs w:val="22"/>
          <w:lang w:val="sr-Latn-CS"/>
        </w:rPr>
        <w:t>nivoa</w:t>
      </w:r>
      <w:r>
        <w:rPr>
          <w:sz w:val="22"/>
          <w:szCs w:val="22"/>
          <w:lang w:val="sr-Latn-CS"/>
        </w:rPr>
        <w:t xml:space="preserve"> električnog polja od međusobnog rastojanja prijemnika i predajnika.</w:t>
      </w:r>
    </w:p>
    <w:p w:rsidR="003917EC" w:rsidRDefault="003917EC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917EC" w:rsidRDefault="003917EC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917EC" w:rsidRDefault="003917EC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917EC" w:rsidRDefault="003917EC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917EC" w:rsidRDefault="003917EC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917EC" w:rsidRDefault="003917EC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917EC" w:rsidRDefault="003917EC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917EC" w:rsidRDefault="003917EC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917EC" w:rsidRDefault="003917EC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A0641E" w:rsidRDefault="00A0641E" w:rsidP="00A0641E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3917EC">
      <w:pPr>
        <w:pStyle w:val="ListParagraph"/>
        <w:numPr>
          <w:ilvl w:val="0"/>
          <w:numId w:val="3"/>
        </w:numPr>
        <w:tabs>
          <w:tab w:val="clear" w:pos="360"/>
          <w:tab w:val="num" w:pos="284"/>
        </w:tabs>
        <w:ind w:left="0" w:firstLine="0"/>
        <w:jc w:val="both"/>
        <w:rPr>
          <w:sz w:val="22"/>
          <w:szCs w:val="22"/>
          <w:lang w:val="sr-Latn-CS"/>
        </w:rPr>
      </w:pPr>
      <w:r w:rsidRPr="00083269">
        <w:rPr>
          <w:sz w:val="22"/>
          <w:szCs w:val="22"/>
          <w:lang w:val="sr-Latn-CS"/>
        </w:rPr>
        <w:t>Izvesti izraz za Rejlijev kriterium glatkosti i napisati aproksimativni izraz za faktor hrapavosti.  Ako je teren u zoni refleksije granično gladak, proceniti faktor hrapavosti u tom slučaju (</w:t>
      </w:r>
      <w:r w:rsidRPr="00083269">
        <w:rPr>
          <w:i/>
          <w:lang w:val="sr-Latn-CS"/>
        </w:rPr>
        <w:t>H</w:t>
      </w:r>
      <w:r w:rsidRPr="00CA3170">
        <w:rPr>
          <w:lang w:val="sr-Latn-CS"/>
        </w:rPr>
        <w:sym w:font="Symbol" w:char="F0BB"/>
      </w:r>
      <w:r w:rsidRPr="00083269">
        <w:rPr>
          <w:lang w:val="sr-Latn-CS"/>
        </w:rPr>
        <w:t>4</w:t>
      </w:r>
      <w:r w:rsidRPr="00CA3170">
        <w:rPr>
          <w:i/>
          <w:lang w:val="sr-Latn-CS"/>
        </w:rPr>
        <w:sym w:font="Symbol" w:char="F073"/>
      </w:r>
      <w:r w:rsidRPr="00083269">
        <w:rPr>
          <w:i/>
          <w:sz w:val="22"/>
          <w:szCs w:val="22"/>
          <w:vertAlign w:val="subscript"/>
          <w:lang w:val="sr-Latn-CS"/>
        </w:rPr>
        <w:t>h</w:t>
      </w:r>
      <w:r w:rsidRPr="00083269">
        <w:rPr>
          <w:sz w:val="22"/>
          <w:szCs w:val="22"/>
          <w:lang w:val="sr-Latn-CS"/>
        </w:rPr>
        <w:t xml:space="preserve">). Radna učestanost je </w:t>
      </w:r>
      <w:r w:rsidR="003917EC">
        <w:rPr>
          <w:sz w:val="22"/>
          <w:szCs w:val="22"/>
          <w:lang w:val="sr-Latn-CS"/>
        </w:rPr>
        <w:t>1</w:t>
      </w:r>
      <w:r w:rsidRPr="00083269">
        <w:rPr>
          <w:sz w:val="22"/>
          <w:szCs w:val="22"/>
          <w:lang w:val="sr-Latn-CS"/>
        </w:rPr>
        <w:t>50MHz.</w:t>
      </w:r>
      <w:r w:rsidR="003917EC">
        <w:rPr>
          <w:sz w:val="22"/>
          <w:szCs w:val="22"/>
          <w:lang w:val="sr-Latn-CS"/>
        </w:rPr>
        <w:t xml:space="preserve"> Upadni ugao radio talasa je </w:t>
      </w:r>
      <w:r w:rsidR="003917EC" w:rsidRPr="003917EC">
        <w:rPr>
          <w:i/>
          <w:sz w:val="22"/>
          <w:szCs w:val="22"/>
          <w:lang w:val="sr-Latn-CS"/>
        </w:rPr>
        <w:sym w:font="Symbol" w:char="F071"/>
      </w:r>
      <w:r w:rsidR="003917EC">
        <w:rPr>
          <w:sz w:val="22"/>
          <w:szCs w:val="22"/>
          <w:lang w:val="sr-Latn-CS"/>
        </w:rPr>
        <w:t>=2°.</w:t>
      </w:r>
    </w:p>
    <w:p w:rsidR="00083269" w:rsidRDefault="00083269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083269" w:rsidRDefault="00083269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083269" w:rsidRDefault="00083269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083269" w:rsidRDefault="00083269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522310" w:rsidRPr="00A162B0" w:rsidRDefault="00522310" w:rsidP="00522310">
      <w:pPr>
        <w:jc w:val="both"/>
        <w:rPr>
          <w:lang w:val="sv-SE"/>
        </w:rPr>
      </w:pPr>
    </w:p>
    <w:p w:rsidR="00083269" w:rsidRDefault="00083269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083269" w:rsidRDefault="00083269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Pr="002A74E7" w:rsidRDefault="003917EC" w:rsidP="003917EC">
      <w:pPr>
        <w:numPr>
          <w:ilvl w:val="0"/>
          <w:numId w:val="3"/>
        </w:numPr>
        <w:jc w:val="both"/>
        <w:rPr>
          <w:sz w:val="22"/>
          <w:szCs w:val="22"/>
          <w:lang w:val="sl-SI"/>
        </w:rPr>
      </w:pPr>
      <w:r w:rsidRPr="002A74E7">
        <w:rPr>
          <w:sz w:val="22"/>
          <w:szCs w:val="22"/>
          <w:lang w:val="sv-SE"/>
        </w:rPr>
        <w:lastRenderedPageBreak/>
        <w:t>Na mestu daleko od predajnika gde nema direktne vidljivosti meri se elektri</w:t>
      </w:r>
      <w:r w:rsidRPr="002A74E7">
        <w:rPr>
          <w:sz w:val="22"/>
          <w:szCs w:val="22"/>
          <w:lang w:val="sr-Latn-CS"/>
        </w:rPr>
        <w:t>č</w:t>
      </w:r>
      <w:r w:rsidRPr="002A74E7">
        <w:rPr>
          <w:sz w:val="22"/>
          <w:szCs w:val="22"/>
          <w:lang w:val="sv-SE"/>
        </w:rPr>
        <w:t xml:space="preserve">no polje mikrozone. Elektricno polje je formirano od više komponenti približno jednakih po intenzitetu. </w:t>
      </w:r>
      <w:r w:rsidRPr="002A74E7">
        <w:rPr>
          <w:sz w:val="22"/>
          <w:szCs w:val="22"/>
        </w:rPr>
        <w:t>Izmereni nivoi električnog polja su:</w:t>
      </w:r>
    </w:p>
    <w:tbl>
      <w:tblPr>
        <w:tblW w:w="0" w:type="auto"/>
        <w:jc w:val="center"/>
        <w:tblLayout w:type="fixed"/>
        <w:tblLook w:val="0000"/>
      </w:tblPr>
      <w:tblGrid>
        <w:gridCol w:w="1370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3917EC" w:rsidRPr="002A74E7" w:rsidTr="006912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</w:rPr>
            </w:pPr>
            <w:r w:rsidRPr="002A74E7">
              <w:rPr>
                <w:sz w:val="22"/>
                <w:szCs w:val="22"/>
              </w:rPr>
              <w:t>F(dB</w:t>
            </w:r>
            <w:r w:rsidRPr="002A74E7">
              <w:rPr>
                <w:sz w:val="22"/>
                <w:szCs w:val="22"/>
              </w:rPr>
              <w:sym w:font="Symbol" w:char="F06D"/>
            </w:r>
            <w:r w:rsidRPr="002A74E7">
              <w:rPr>
                <w:sz w:val="22"/>
                <w:szCs w:val="22"/>
              </w:rPr>
              <w:t>V/m)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</w:rPr>
            </w:pPr>
            <w:r w:rsidRPr="002A74E7">
              <w:rPr>
                <w:sz w:val="22"/>
                <w:szCs w:val="22"/>
              </w:rPr>
              <w:t>&lt;20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</w:rPr>
            </w:pPr>
            <w:r w:rsidRPr="002A74E7">
              <w:rPr>
                <w:sz w:val="22"/>
                <w:szCs w:val="22"/>
              </w:rPr>
              <w:t>20</w:t>
            </w:r>
            <w:r w:rsidRPr="002A74E7">
              <w:rPr>
                <w:sz w:val="22"/>
                <w:szCs w:val="22"/>
              </w:rPr>
              <w:sym w:font="Symbol" w:char="F0B8"/>
            </w:r>
            <w:r w:rsidRPr="002A74E7">
              <w:rPr>
                <w:sz w:val="22"/>
                <w:szCs w:val="22"/>
              </w:rPr>
              <w:t>25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</w:rPr>
            </w:pPr>
            <w:r w:rsidRPr="002A74E7">
              <w:rPr>
                <w:sz w:val="22"/>
                <w:szCs w:val="22"/>
              </w:rPr>
              <w:t>25</w:t>
            </w:r>
            <w:r w:rsidRPr="002A74E7">
              <w:rPr>
                <w:sz w:val="22"/>
                <w:szCs w:val="22"/>
              </w:rPr>
              <w:sym w:font="Symbol" w:char="F0B8"/>
            </w:r>
            <w:r w:rsidRPr="002A74E7">
              <w:rPr>
                <w:sz w:val="22"/>
                <w:szCs w:val="22"/>
              </w:rPr>
              <w:t>30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</w:rPr>
            </w:pPr>
            <w:r w:rsidRPr="002A74E7">
              <w:rPr>
                <w:sz w:val="22"/>
                <w:szCs w:val="22"/>
              </w:rPr>
              <w:t>30</w:t>
            </w:r>
            <w:r w:rsidRPr="002A74E7">
              <w:rPr>
                <w:sz w:val="22"/>
                <w:szCs w:val="22"/>
              </w:rPr>
              <w:sym w:font="Symbol" w:char="F0B8"/>
            </w:r>
            <w:r w:rsidRPr="002A74E7">
              <w:rPr>
                <w:sz w:val="22"/>
                <w:szCs w:val="22"/>
              </w:rPr>
              <w:t>35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</w:rPr>
            </w:pPr>
            <w:r w:rsidRPr="002A74E7">
              <w:rPr>
                <w:sz w:val="22"/>
                <w:szCs w:val="22"/>
              </w:rPr>
              <w:t>35</w:t>
            </w:r>
            <w:r w:rsidRPr="002A74E7">
              <w:rPr>
                <w:sz w:val="22"/>
                <w:szCs w:val="22"/>
              </w:rPr>
              <w:sym w:font="Symbol" w:char="F0B8"/>
            </w:r>
            <w:r w:rsidRPr="002A74E7">
              <w:rPr>
                <w:sz w:val="22"/>
                <w:szCs w:val="22"/>
              </w:rPr>
              <w:t>40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</w:rPr>
            </w:pPr>
            <w:r w:rsidRPr="002A74E7">
              <w:rPr>
                <w:sz w:val="22"/>
                <w:szCs w:val="22"/>
              </w:rPr>
              <w:t>40</w:t>
            </w:r>
            <w:r w:rsidRPr="002A74E7">
              <w:rPr>
                <w:sz w:val="22"/>
                <w:szCs w:val="22"/>
              </w:rPr>
              <w:sym w:font="Symbol" w:char="F0B8"/>
            </w:r>
            <w:r w:rsidRPr="002A74E7">
              <w:rPr>
                <w:sz w:val="22"/>
                <w:szCs w:val="22"/>
              </w:rPr>
              <w:t>45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</w:rPr>
            </w:pPr>
            <w:r w:rsidRPr="002A74E7">
              <w:rPr>
                <w:sz w:val="22"/>
                <w:szCs w:val="22"/>
              </w:rPr>
              <w:t>45</w:t>
            </w:r>
            <w:r w:rsidRPr="002A74E7">
              <w:rPr>
                <w:sz w:val="22"/>
                <w:szCs w:val="22"/>
              </w:rPr>
              <w:sym w:font="Symbol" w:char="F0B8"/>
            </w:r>
            <w:r w:rsidRPr="002A74E7">
              <w:rPr>
                <w:sz w:val="22"/>
                <w:szCs w:val="22"/>
              </w:rPr>
              <w:t>50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</w:rPr>
            </w:pPr>
            <w:r w:rsidRPr="002A74E7">
              <w:rPr>
                <w:sz w:val="22"/>
                <w:szCs w:val="22"/>
              </w:rPr>
              <w:t>50</w:t>
            </w:r>
            <w:r w:rsidRPr="002A74E7">
              <w:rPr>
                <w:sz w:val="22"/>
                <w:szCs w:val="22"/>
              </w:rPr>
              <w:sym w:font="Symbol" w:char="F0B8"/>
            </w:r>
            <w:r w:rsidRPr="002A74E7">
              <w:rPr>
                <w:sz w:val="22"/>
                <w:szCs w:val="22"/>
              </w:rPr>
              <w:t>55</w:t>
            </w:r>
          </w:p>
        </w:tc>
      </w:tr>
      <w:tr w:rsidR="003917EC" w:rsidRPr="002A74E7" w:rsidTr="006912E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</w:rPr>
            </w:pPr>
            <w:r w:rsidRPr="002A74E7">
              <w:rPr>
                <w:sz w:val="22"/>
                <w:szCs w:val="22"/>
              </w:rPr>
              <w:t>N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  <w:lang/>
              </w:rPr>
            </w:pPr>
            <w:r w:rsidRPr="002A74E7">
              <w:rPr>
                <w:sz w:val="22"/>
                <w:szCs w:val="22"/>
                <w:lang/>
              </w:rPr>
              <w:t>6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  <w:lang/>
              </w:rPr>
            </w:pPr>
            <w:r w:rsidRPr="002A74E7">
              <w:rPr>
                <w:sz w:val="22"/>
                <w:szCs w:val="22"/>
                <w:lang/>
              </w:rPr>
              <w:t>12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  <w:lang/>
              </w:rPr>
            </w:pPr>
            <w:r w:rsidRPr="002A74E7">
              <w:rPr>
                <w:sz w:val="22"/>
                <w:szCs w:val="22"/>
                <w:lang/>
              </w:rPr>
              <w:t>36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  <w:lang/>
              </w:rPr>
            </w:pPr>
            <w:r w:rsidRPr="002A74E7">
              <w:rPr>
                <w:sz w:val="22"/>
                <w:szCs w:val="22"/>
                <w:lang/>
              </w:rPr>
              <w:t>120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  <w:lang/>
              </w:rPr>
            </w:pPr>
            <w:r w:rsidRPr="002A74E7">
              <w:rPr>
                <w:sz w:val="22"/>
                <w:szCs w:val="22"/>
                <w:lang/>
              </w:rPr>
              <w:t>200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  <w:lang/>
              </w:rPr>
            </w:pPr>
            <w:r w:rsidRPr="002A74E7">
              <w:rPr>
                <w:sz w:val="22"/>
                <w:szCs w:val="22"/>
                <w:lang/>
              </w:rPr>
              <w:t>200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</w:rPr>
            </w:pPr>
            <w:r w:rsidRPr="002A74E7">
              <w:rPr>
                <w:sz w:val="22"/>
                <w:szCs w:val="22"/>
                <w:lang/>
              </w:rPr>
              <w:t>2</w:t>
            </w:r>
            <w:r w:rsidRPr="002A74E7">
              <w:rPr>
                <w:sz w:val="22"/>
                <w:szCs w:val="22"/>
              </w:rPr>
              <w:t>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7EC" w:rsidRPr="002A74E7" w:rsidRDefault="003917EC" w:rsidP="006912EF">
            <w:pPr>
              <w:jc w:val="center"/>
              <w:rPr>
                <w:sz w:val="22"/>
                <w:szCs w:val="22"/>
                <w:lang/>
              </w:rPr>
            </w:pPr>
            <w:r w:rsidRPr="002A74E7">
              <w:rPr>
                <w:sz w:val="22"/>
                <w:szCs w:val="22"/>
                <w:lang/>
              </w:rPr>
              <w:t>3</w:t>
            </w:r>
          </w:p>
        </w:tc>
      </w:tr>
    </w:tbl>
    <w:p w:rsidR="003917EC" w:rsidRDefault="003917EC" w:rsidP="003917EC">
      <w:pPr>
        <w:pStyle w:val="BodyText2"/>
        <w:spacing w:after="0" w:line="240" w:lineRule="auto"/>
        <w:rPr>
          <w:sz w:val="22"/>
          <w:szCs w:val="22"/>
        </w:rPr>
      </w:pPr>
      <w:r w:rsidRPr="002A74E7">
        <w:rPr>
          <w:sz w:val="22"/>
          <w:szCs w:val="22"/>
        </w:rPr>
        <w:t xml:space="preserve">Odrediti reltivnu grešku odstupanja maksimalne gustine verovatnoće dobijene merenjem od idealne vrednosti za slučaj raspodele koja odgovara opisanoj situaciji. </w:t>
      </w:r>
      <w:r w:rsidRPr="002A74E7">
        <w:rPr>
          <w:sz w:val="22"/>
          <w:szCs w:val="22"/>
          <w:lang w:val="es-MX"/>
        </w:rPr>
        <w:t>Napomena: Antena mernog sistema je omnidirekciona dobitka 3dBi. Emituje se uskopojasni FM signal učestanosti nosioca f</w:t>
      </w:r>
      <w:r w:rsidRPr="002A74E7">
        <w:rPr>
          <w:position w:val="-6"/>
          <w:sz w:val="22"/>
          <w:szCs w:val="22"/>
          <w:lang w:val="es-MX"/>
        </w:rPr>
        <w:t>o</w:t>
      </w:r>
      <w:r w:rsidRPr="002A74E7">
        <w:rPr>
          <w:sz w:val="22"/>
          <w:szCs w:val="22"/>
          <w:lang w:val="es-MX"/>
        </w:rPr>
        <w:t>=4</w:t>
      </w:r>
      <w:r w:rsidRPr="002A74E7">
        <w:rPr>
          <w:sz w:val="22"/>
          <w:szCs w:val="22"/>
          <w:lang/>
        </w:rPr>
        <w:t>5</w:t>
      </w:r>
      <w:r w:rsidRPr="002A74E7">
        <w:rPr>
          <w:sz w:val="22"/>
          <w:szCs w:val="22"/>
          <w:lang w:val="es-MX"/>
        </w:rPr>
        <w:t xml:space="preserve">0MHz. </w:t>
      </w:r>
      <w:r w:rsidRPr="002A74E7">
        <w:rPr>
          <w:sz w:val="22"/>
          <w:szCs w:val="22"/>
          <w:lang w:val="sv-SE"/>
        </w:rPr>
        <w:t>Impedansa mernog sistema je R=50</w:t>
      </w:r>
      <w:r w:rsidRPr="002A74E7">
        <w:rPr>
          <w:sz w:val="22"/>
          <w:szCs w:val="22"/>
        </w:rPr>
        <w:sym w:font="Symbol" w:char="F057"/>
      </w:r>
      <w:r w:rsidRPr="002A74E7">
        <w:rPr>
          <w:sz w:val="22"/>
          <w:szCs w:val="22"/>
          <w:lang w:val="sv-SE"/>
        </w:rPr>
        <w:t xml:space="preserve">. Širina propusnog opsega mernog prijemnika je B=20kHz. </w:t>
      </w:r>
      <w:r w:rsidRPr="002A74E7">
        <w:rPr>
          <w:position w:val="-32"/>
          <w:sz w:val="22"/>
          <w:szCs w:val="22"/>
        </w:rPr>
        <w:object w:dxaOrig="16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7pt;height:37.95pt" o:ole="">
            <v:imagedata r:id="rId6" o:title=""/>
          </v:shape>
          <o:OLEObject Type="Embed" ProgID="Equation.3" ShapeID="_x0000_i1025" DrawAspect="Content" ObjectID="_1743279782" r:id="rId7"/>
        </w:object>
      </w:r>
      <w:r w:rsidRPr="002A74E7">
        <w:rPr>
          <w:sz w:val="22"/>
          <w:szCs w:val="22"/>
          <w:lang w:val="sv-SE"/>
        </w:rPr>
        <w:t xml:space="preserve">.   </w:t>
      </w:r>
      <w:r w:rsidRPr="002A74E7">
        <w:rPr>
          <w:position w:val="-4"/>
          <w:sz w:val="22"/>
          <w:szCs w:val="22"/>
        </w:rPr>
        <w:object w:dxaOrig="1320" w:dyaOrig="300">
          <v:shape id="_x0000_i1026" type="#_x0000_t75" style="width:66.15pt;height:14.6pt" o:ole="">
            <v:imagedata r:id="rId8" o:title=""/>
          </v:shape>
          <o:OLEObject Type="Embed" ProgID="Equation.3" ShapeID="_x0000_i1026" DrawAspect="Content" ObjectID="_1743279783" r:id="rId9"/>
        </w:object>
      </w:r>
      <w:r w:rsidRPr="002A74E7">
        <w:rPr>
          <w:sz w:val="22"/>
          <w:szCs w:val="22"/>
        </w:rPr>
        <w:t>.</w:t>
      </w:r>
    </w:p>
    <w:p w:rsidR="00083269" w:rsidRDefault="00083269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3917EC" w:rsidRPr="00083269" w:rsidRDefault="003917EC" w:rsidP="00083269">
      <w:pPr>
        <w:tabs>
          <w:tab w:val="left" w:pos="180"/>
        </w:tabs>
        <w:rPr>
          <w:sz w:val="22"/>
          <w:szCs w:val="22"/>
          <w:lang w:val="sr-Latn-CS"/>
        </w:rPr>
      </w:pPr>
    </w:p>
    <w:p w:rsidR="00083269" w:rsidRPr="00083269" w:rsidRDefault="00083269" w:rsidP="00083269">
      <w:pPr>
        <w:pStyle w:val="ListParagraph"/>
        <w:numPr>
          <w:ilvl w:val="0"/>
          <w:numId w:val="3"/>
        </w:numPr>
        <w:tabs>
          <w:tab w:val="clear" w:pos="360"/>
          <w:tab w:val="left" w:pos="284"/>
        </w:tabs>
        <w:ind w:left="0" w:firstLine="0"/>
        <w:jc w:val="both"/>
        <w:rPr>
          <w:sz w:val="22"/>
          <w:szCs w:val="22"/>
          <w:lang w:val="sr-Latn-CS"/>
        </w:rPr>
      </w:pPr>
      <w:r w:rsidRPr="00083269">
        <w:rPr>
          <w:sz w:val="22"/>
          <w:szCs w:val="22"/>
          <w:lang w:val="sv-SE"/>
        </w:rPr>
        <w:t>GSM primopredajnik radi u opsegu u</w:t>
      </w:r>
      <w:r w:rsidRPr="00083269">
        <w:rPr>
          <w:sz w:val="22"/>
          <w:szCs w:val="22"/>
          <w:lang w:val="sr-Latn-CS"/>
        </w:rPr>
        <w:t>č</w:t>
      </w:r>
      <w:r w:rsidRPr="00083269">
        <w:rPr>
          <w:sz w:val="22"/>
          <w:szCs w:val="22"/>
          <w:lang w:val="sv-SE"/>
        </w:rPr>
        <w:t>estanosti f=900MH</w:t>
      </w:r>
      <w:r w:rsidRPr="00083269">
        <w:rPr>
          <w:sz w:val="22"/>
          <w:szCs w:val="22"/>
          <w:lang w:val="sr-Latn-CS"/>
        </w:rPr>
        <w:t>z.</w:t>
      </w:r>
      <w:r w:rsidRPr="00083269">
        <w:rPr>
          <w:sz w:val="22"/>
          <w:szCs w:val="22"/>
          <w:lang w:val="sv-SE"/>
        </w:rPr>
        <w:t xml:space="preserve"> Širina radio-kanala je B=200kHz, faktor šuma prijemnika F=8dB, Bolcmanova konstanta k=1.38*10</w:t>
      </w:r>
      <w:r w:rsidRPr="00083269">
        <w:rPr>
          <w:sz w:val="22"/>
          <w:szCs w:val="22"/>
          <w:vertAlign w:val="superscript"/>
          <w:lang w:val="sv-SE"/>
        </w:rPr>
        <w:t>-23</w:t>
      </w:r>
      <w:r w:rsidRPr="00083269">
        <w:rPr>
          <w:sz w:val="22"/>
          <w:szCs w:val="22"/>
          <w:lang w:val="sv-SE"/>
        </w:rPr>
        <w:t>J/K. Primopredajnik se nalazi na temperaturi 300K. Na ulazu prijemnika zahteva se minimalna vrednost C/N=12dB. Dobitak predajnog antenskog sistema je 5dBi, a prijemnog –1dBd. Slabljenje napojnog antenskog kabla predajnika je 2.3dB, a prijemnika 0.8dB. Ulazna impedansa prijemnika R=50</w:t>
      </w:r>
      <w:r w:rsidRPr="00A74A41">
        <w:sym w:font="Symbol" w:char="F057"/>
      </w:r>
      <w:r w:rsidRPr="00083269">
        <w:rPr>
          <w:sz w:val="22"/>
          <w:szCs w:val="22"/>
          <w:lang w:val="sv-SE"/>
        </w:rPr>
        <w:t>. Izračunati zahtevani nivo električnog polja na mestu prijema.</w:t>
      </w: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917EC" w:rsidRDefault="003917EC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Pr="006706F1" w:rsidRDefault="00083269" w:rsidP="00083269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083269" w:rsidRPr="006706F1" w:rsidRDefault="00083269" w:rsidP="00083269">
      <w:pPr>
        <w:numPr>
          <w:ilvl w:val="0"/>
          <w:numId w:val="3"/>
        </w:numPr>
        <w:tabs>
          <w:tab w:val="clear" w:pos="360"/>
          <w:tab w:val="num" w:pos="0"/>
          <w:tab w:val="left" w:pos="180"/>
        </w:tabs>
        <w:ind w:left="0" w:firstLine="0"/>
        <w:jc w:val="both"/>
        <w:rPr>
          <w:sz w:val="22"/>
          <w:szCs w:val="22"/>
          <w:lang w:val="sr-Latn-CS"/>
        </w:rPr>
      </w:pPr>
      <w:r w:rsidRPr="006706F1">
        <w:rPr>
          <w:sz w:val="22"/>
          <w:szCs w:val="22"/>
          <w:lang w:val="sr-Latn-CS"/>
        </w:rPr>
        <w:lastRenderedPageBreak/>
        <w:t xml:space="preserve"> </w:t>
      </w:r>
      <w:r w:rsidRPr="006706F1">
        <w:rPr>
          <w:sz w:val="22"/>
          <w:szCs w:val="22"/>
          <w:lang w:val="sv-SE"/>
        </w:rPr>
        <w:t>Visina predajnog antenskog sistema je h</w:t>
      </w:r>
      <w:r w:rsidRPr="006706F1">
        <w:rPr>
          <w:sz w:val="22"/>
          <w:szCs w:val="22"/>
          <w:vertAlign w:val="subscript"/>
          <w:lang w:val="sv-SE"/>
        </w:rPr>
        <w:t>Tx</w:t>
      </w:r>
      <w:r w:rsidRPr="006706F1">
        <w:rPr>
          <w:sz w:val="22"/>
          <w:szCs w:val="22"/>
          <w:lang w:val="sv-SE"/>
        </w:rPr>
        <w:t>= 120m, a prijemnog h</w:t>
      </w:r>
      <w:r w:rsidRPr="006706F1">
        <w:rPr>
          <w:sz w:val="22"/>
          <w:szCs w:val="22"/>
          <w:vertAlign w:val="subscript"/>
          <w:lang w:val="sv-SE"/>
        </w:rPr>
        <w:t>Rx</w:t>
      </w:r>
      <w:r w:rsidRPr="006706F1">
        <w:rPr>
          <w:sz w:val="22"/>
          <w:szCs w:val="22"/>
          <w:lang w:val="sv-SE"/>
        </w:rPr>
        <w:t xml:space="preserve">= 20m. Uz pretpostavku da je forma Zemlje u obliku idealne kugle, odrediti maksimalno rastojanje između predajnika i prijemnika takvo da između predajnog i prijemnog antenskog sistema postoji direktna optička vidljivost. Za tako određeno rastojanje izračunati minimalnu snagu predajnika kako bi veza mogla da funkcioniše. Karakteristike primopredajika su definisane u prethodnom zadatku. Propagacija se obavlja u tzv. “normalnoj atmosferi”. Prilikom proračuna slabljenja difrakcije pretpostaviti da je ta vrednost za 10 dB veća od vrednosti koja bi se dobila da se umesto zemljine kugle na trasi </w:t>
      </w:r>
      <w:r w:rsidRPr="006706F1">
        <w:rPr>
          <w:sz w:val="22"/>
          <w:szCs w:val="22"/>
          <w:lang w:val="sr-Latn-CS"/>
        </w:rPr>
        <w:t>nalazi  jedna beskonačno uska prepreka koja upravno dodiruje liniju direktne optičke vidljivosti.</w:t>
      </w: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sz w:val="22"/>
          <w:szCs w:val="22"/>
          <w:lang w:val="sr-Latn-CS"/>
        </w:rPr>
      </w:pPr>
    </w:p>
    <w:p w:rsidR="00083269" w:rsidRPr="00D920CB" w:rsidRDefault="00083269" w:rsidP="00083269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bCs/>
          <w:iCs/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bCs/>
          <w:iCs/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bCs/>
          <w:iCs/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bCs/>
          <w:iCs/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bCs/>
          <w:iCs/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bCs/>
          <w:iCs/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bCs/>
          <w:iCs/>
          <w:sz w:val="22"/>
          <w:szCs w:val="22"/>
          <w:highlight w:val="yellow"/>
          <w:lang w:val="sr-Latn-CS"/>
        </w:rPr>
      </w:pPr>
    </w:p>
    <w:p w:rsidR="00083269" w:rsidRDefault="00083269" w:rsidP="00083269">
      <w:pPr>
        <w:tabs>
          <w:tab w:val="left" w:pos="180"/>
        </w:tabs>
        <w:jc w:val="both"/>
        <w:rPr>
          <w:bCs/>
          <w:iCs/>
          <w:sz w:val="22"/>
          <w:szCs w:val="22"/>
          <w:highlight w:val="yellow"/>
          <w:lang w:val="sr-Latn-CS"/>
        </w:rPr>
      </w:pPr>
    </w:p>
    <w:sectPr w:rsidR="00083269" w:rsidSect="00B26DE2">
      <w:pgSz w:w="12240" w:h="15840"/>
      <w:pgMar w:top="907" w:right="851" w:bottom="90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L Book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25EA"/>
    <w:multiLevelType w:val="multilevel"/>
    <w:tmpl w:val="5ED2325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0F68390D"/>
    <w:multiLevelType w:val="hybridMultilevel"/>
    <w:tmpl w:val="C1D83396"/>
    <w:lvl w:ilvl="0" w:tplc="3FC002C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579B0"/>
    <w:multiLevelType w:val="hybridMultilevel"/>
    <w:tmpl w:val="0FDCAB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B73D8"/>
    <w:multiLevelType w:val="hybridMultilevel"/>
    <w:tmpl w:val="C97E5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2109B"/>
    <w:multiLevelType w:val="hybridMultilevel"/>
    <w:tmpl w:val="8F16B4CC"/>
    <w:lvl w:ilvl="0" w:tplc="18D056B0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5">
    <w:nsid w:val="342779C3"/>
    <w:multiLevelType w:val="hybridMultilevel"/>
    <w:tmpl w:val="92184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60AA8"/>
    <w:multiLevelType w:val="hybridMultilevel"/>
    <w:tmpl w:val="6E3A2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D056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stylePaneFormatFilter w:val="3F01"/>
  <w:defaultTabStop w:val="720"/>
  <w:characterSpacingControl w:val="doNotCompress"/>
  <w:compat/>
  <w:rsids>
    <w:rsidRoot w:val="009A3F29"/>
    <w:rsid w:val="00002344"/>
    <w:rsid w:val="00014367"/>
    <w:rsid w:val="00046364"/>
    <w:rsid w:val="00072C76"/>
    <w:rsid w:val="00083269"/>
    <w:rsid w:val="00091C87"/>
    <w:rsid w:val="000E6079"/>
    <w:rsid w:val="000F5537"/>
    <w:rsid w:val="00146BA6"/>
    <w:rsid w:val="00150839"/>
    <w:rsid w:val="00153626"/>
    <w:rsid w:val="00155A17"/>
    <w:rsid w:val="00166DBC"/>
    <w:rsid w:val="001716DB"/>
    <w:rsid w:val="00181C53"/>
    <w:rsid w:val="0019625D"/>
    <w:rsid w:val="001969B4"/>
    <w:rsid w:val="001C2FB4"/>
    <w:rsid w:val="001C359C"/>
    <w:rsid w:val="001C4B0D"/>
    <w:rsid w:val="001C7C72"/>
    <w:rsid w:val="001D5753"/>
    <w:rsid w:val="001D6631"/>
    <w:rsid w:val="0020526C"/>
    <w:rsid w:val="00207977"/>
    <w:rsid w:val="00232B90"/>
    <w:rsid w:val="00240949"/>
    <w:rsid w:val="0024494B"/>
    <w:rsid w:val="0028001D"/>
    <w:rsid w:val="002A74E7"/>
    <w:rsid w:val="002D3161"/>
    <w:rsid w:val="002D61FC"/>
    <w:rsid w:val="002D7CE2"/>
    <w:rsid w:val="00301E98"/>
    <w:rsid w:val="0030386D"/>
    <w:rsid w:val="00320731"/>
    <w:rsid w:val="00321BC0"/>
    <w:rsid w:val="0032626C"/>
    <w:rsid w:val="00326F35"/>
    <w:rsid w:val="00330AFC"/>
    <w:rsid w:val="00332388"/>
    <w:rsid w:val="00334320"/>
    <w:rsid w:val="00343A65"/>
    <w:rsid w:val="00347136"/>
    <w:rsid w:val="00354E8B"/>
    <w:rsid w:val="003638E1"/>
    <w:rsid w:val="003917EC"/>
    <w:rsid w:val="003B62CE"/>
    <w:rsid w:val="003B6A53"/>
    <w:rsid w:val="003C73F1"/>
    <w:rsid w:val="003F3A05"/>
    <w:rsid w:val="003F5236"/>
    <w:rsid w:val="0041013A"/>
    <w:rsid w:val="00422446"/>
    <w:rsid w:val="00430E5D"/>
    <w:rsid w:val="00432C15"/>
    <w:rsid w:val="004336DC"/>
    <w:rsid w:val="004369AD"/>
    <w:rsid w:val="00440B57"/>
    <w:rsid w:val="00442646"/>
    <w:rsid w:val="00444275"/>
    <w:rsid w:val="00461832"/>
    <w:rsid w:val="004652C5"/>
    <w:rsid w:val="004926B4"/>
    <w:rsid w:val="004A0B40"/>
    <w:rsid w:val="004B1076"/>
    <w:rsid w:val="004C7DAE"/>
    <w:rsid w:val="004D76AC"/>
    <w:rsid w:val="00522310"/>
    <w:rsid w:val="0053551A"/>
    <w:rsid w:val="005432A0"/>
    <w:rsid w:val="00556D5A"/>
    <w:rsid w:val="005710DD"/>
    <w:rsid w:val="005B4DAE"/>
    <w:rsid w:val="005C17E0"/>
    <w:rsid w:val="005F1C06"/>
    <w:rsid w:val="00604982"/>
    <w:rsid w:val="0061126F"/>
    <w:rsid w:val="006144C5"/>
    <w:rsid w:val="00660E0A"/>
    <w:rsid w:val="00685F5C"/>
    <w:rsid w:val="00694AFD"/>
    <w:rsid w:val="006B5D9D"/>
    <w:rsid w:val="006B674F"/>
    <w:rsid w:val="006E16C4"/>
    <w:rsid w:val="00702D25"/>
    <w:rsid w:val="007062B5"/>
    <w:rsid w:val="007176C9"/>
    <w:rsid w:val="00717931"/>
    <w:rsid w:val="00721EE2"/>
    <w:rsid w:val="007378BA"/>
    <w:rsid w:val="00753588"/>
    <w:rsid w:val="007566FF"/>
    <w:rsid w:val="007665CD"/>
    <w:rsid w:val="00785E6C"/>
    <w:rsid w:val="0078713E"/>
    <w:rsid w:val="007A1AA8"/>
    <w:rsid w:val="007B1E6D"/>
    <w:rsid w:val="007C0F97"/>
    <w:rsid w:val="007E6280"/>
    <w:rsid w:val="007E6D80"/>
    <w:rsid w:val="008617D2"/>
    <w:rsid w:val="008627D0"/>
    <w:rsid w:val="008634BA"/>
    <w:rsid w:val="00873903"/>
    <w:rsid w:val="00874029"/>
    <w:rsid w:val="008B5517"/>
    <w:rsid w:val="008B568B"/>
    <w:rsid w:val="008D5F3E"/>
    <w:rsid w:val="008F7EF3"/>
    <w:rsid w:val="009240AF"/>
    <w:rsid w:val="0092430D"/>
    <w:rsid w:val="009310C4"/>
    <w:rsid w:val="009370C5"/>
    <w:rsid w:val="00966F34"/>
    <w:rsid w:val="0098636B"/>
    <w:rsid w:val="009A3F29"/>
    <w:rsid w:val="009B1AEA"/>
    <w:rsid w:val="009C0386"/>
    <w:rsid w:val="009E3FCD"/>
    <w:rsid w:val="00A0641E"/>
    <w:rsid w:val="00A322F3"/>
    <w:rsid w:val="00A40E9D"/>
    <w:rsid w:val="00A44727"/>
    <w:rsid w:val="00A527F6"/>
    <w:rsid w:val="00A5464D"/>
    <w:rsid w:val="00A85C74"/>
    <w:rsid w:val="00A87B92"/>
    <w:rsid w:val="00AC010A"/>
    <w:rsid w:val="00AC37C3"/>
    <w:rsid w:val="00B17A07"/>
    <w:rsid w:val="00B24613"/>
    <w:rsid w:val="00B26DE2"/>
    <w:rsid w:val="00B31EA9"/>
    <w:rsid w:val="00B37069"/>
    <w:rsid w:val="00B42E07"/>
    <w:rsid w:val="00B46505"/>
    <w:rsid w:val="00B47535"/>
    <w:rsid w:val="00B478FE"/>
    <w:rsid w:val="00B64047"/>
    <w:rsid w:val="00C053C5"/>
    <w:rsid w:val="00C20977"/>
    <w:rsid w:val="00C42CAD"/>
    <w:rsid w:val="00C46835"/>
    <w:rsid w:val="00C60B6C"/>
    <w:rsid w:val="00C6693A"/>
    <w:rsid w:val="00C80B48"/>
    <w:rsid w:val="00C85479"/>
    <w:rsid w:val="00CB395C"/>
    <w:rsid w:val="00CC0818"/>
    <w:rsid w:val="00CE2320"/>
    <w:rsid w:val="00CF42DA"/>
    <w:rsid w:val="00D10BA2"/>
    <w:rsid w:val="00D65423"/>
    <w:rsid w:val="00D757BC"/>
    <w:rsid w:val="00D77399"/>
    <w:rsid w:val="00DB1369"/>
    <w:rsid w:val="00DE2F9B"/>
    <w:rsid w:val="00DE6878"/>
    <w:rsid w:val="00DF1E49"/>
    <w:rsid w:val="00E011BF"/>
    <w:rsid w:val="00E01D4D"/>
    <w:rsid w:val="00E669AF"/>
    <w:rsid w:val="00E67998"/>
    <w:rsid w:val="00F75CF5"/>
    <w:rsid w:val="00F804C0"/>
    <w:rsid w:val="00F9307A"/>
    <w:rsid w:val="00FD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9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8BA"/>
    <w:pPr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Yu L Bookman" w:hAnsi="Yu L Bookman"/>
      <w:b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0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1C35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359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378BA"/>
    <w:rPr>
      <w:rFonts w:ascii="Yu L Bookman" w:hAnsi="Yu L Bookman"/>
      <w:b/>
      <w:sz w:val="26"/>
      <w:lang w:val="en-GB"/>
    </w:rPr>
  </w:style>
  <w:style w:type="paragraph" w:styleId="BalloonText">
    <w:name w:val="Balloon Text"/>
    <w:basedOn w:val="Normal"/>
    <w:link w:val="BalloonTextChar"/>
    <w:rsid w:val="00DE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68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6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CF61-6C69-4E36-B4EC-0EB1EE06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ETF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Neshko</dc:creator>
  <cp:lastModifiedBy>Aleksandar Neskovic</cp:lastModifiedBy>
  <cp:revision>11</cp:revision>
  <cp:lastPrinted>2007-04-28T01:24:00Z</cp:lastPrinted>
  <dcterms:created xsi:type="dcterms:W3CDTF">2023-04-17T16:30:00Z</dcterms:created>
  <dcterms:modified xsi:type="dcterms:W3CDTF">2023-04-17T21:36:00Z</dcterms:modified>
</cp:coreProperties>
</file>